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04A20" w14:textId="77777777" w:rsidR="009D66DB" w:rsidRPr="00231C1C" w:rsidRDefault="009D66DB" w:rsidP="009D66DB">
      <w:pPr>
        <w:pStyle w:val="Nagwek1"/>
        <w:rPr>
          <w:rFonts w:ascii="Arial" w:hAnsi="Arial" w:cs="Arial"/>
          <w:bCs/>
          <w:color w:val="auto"/>
          <w:sz w:val="20"/>
        </w:rPr>
      </w:pPr>
      <w:r w:rsidRPr="00231C1C">
        <w:rPr>
          <w:rFonts w:ascii="Arial" w:hAnsi="Arial" w:cs="Arial"/>
          <w:bCs/>
          <w:color w:val="auto"/>
          <w:sz w:val="20"/>
        </w:rPr>
        <w:t>Zał. Nr 1 do SWZ</w:t>
      </w:r>
    </w:p>
    <w:p w14:paraId="7C289BB1" w14:textId="77777777" w:rsidR="009D66DB" w:rsidRPr="00231C1C" w:rsidRDefault="009D66DB" w:rsidP="009D66DB">
      <w:pPr>
        <w:ind w:left="284" w:hanging="284"/>
        <w:jc w:val="both"/>
        <w:rPr>
          <w:sz w:val="24"/>
          <w:szCs w:val="24"/>
          <w:lang w:eastAsia="zh-CN"/>
        </w:rPr>
      </w:pPr>
    </w:p>
    <w:p w14:paraId="3CE9CEFC" w14:textId="77777777" w:rsidR="009D66DB" w:rsidRPr="00231C1C" w:rsidRDefault="009D66DB" w:rsidP="009D66DB">
      <w:pPr>
        <w:ind w:left="284" w:hanging="284"/>
        <w:jc w:val="center"/>
        <w:rPr>
          <w:b/>
          <w:sz w:val="24"/>
          <w:szCs w:val="24"/>
          <w:lang w:eastAsia="zh-CN"/>
        </w:rPr>
      </w:pPr>
      <w:r w:rsidRPr="00231C1C">
        <w:rPr>
          <w:b/>
          <w:sz w:val="24"/>
          <w:szCs w:val="24"/>
          <w:lang w:eastAsia="zh-CN"/>
        </w:rPr>
        <w:t>OPIS PRZEDMIOTU ZAMÓWIENIA</w:t>
      </w:r>
    </w:p>
    <w:p w14:paraId="70B672C9" w14:textId="77777777" w:rsidR="009D66DB" w:rsidRPr="00231C1C" w:rsidRDefault="009D66DB" w:rsidP="009D66DB">
      <w:pPr>
        <w:ind w:left="284" w:hanging="284"/>
        <w:jc w:val="center"/>
        <w:rPr>
          <w:b/>
          <w:sz w:val="24"/>
          <w:szCs w:val="24"/>
          <w:lang w:eastAsia="zh-CN"/>
        </w:rPr>
      </w:pPr>
    </w:p>
    <w:p w14:paraId="225E6FAC" w14:textId="24CAB739" w:rsidR="009D66DB" w:rsidRPr="00231C1C" w:rsidRDefault="009D66DB" w:rsidP="009D66DB">
      <w:pPr>
        <w:ind w:left="284" w:hanging="284"/>
        <w:jc w:val="center"/>
        <w:rPr>
          <w:rFonts w:ascii="Arial" w:hAnsi="Arial" w:cs="Arial"/>
          <w:b/>
          <w:i/>
          <w:sz w:val="24"/>
          <w:szCs w:val="24"/>
        </w:rPr>
      </w:pPr>
      <w:r w:rsidRPr="00231C1C">
        <w:rPr>
          <w:rFonts w:ascii="Arial" w:hAnsi="Arial" w:cs="Arial"/>
          <w:b/>
          <w:i/>
          <w:sz w:val="24"/>
          <w:szCs w:val="24"/>
        </w:rPr>
        <w:t xml:space="preserve">„Dostawa </w:t>
      </w:r>
      <w:r w:rsidR="006D2F80" w:rsidRPr="00231C1C">
        <w:rPr>
          <w:rFonts w:ascii="Arial" w:hAnsi="Arial" w:cs="Arial"/>
          <w:b/>
          <w:i/>
          <w:sz w:val="24"/>
          <w:szCs w:val="24"/>
        </w:rPr>
        <w:t xml:space="preserve">specjalnego </w:t>
      </w:r>
      <w:r w:rsidRPr="00231C1C">
        <w:rPr>
          <w:rFonts w:ascii="Arial" w:hAnsi="Arial" w:cs="Arial"/>
          <w:b/>
          <w:i/>
          <w:sz w:val="24"/>
          <w:szCs w:val="24"/>
        </w:rPr>
        <w:t xml:space="preserve">lekkiego samochodu kwatermistrzowskiego </w:t>
      </w:r>
    </w:p>
    <w:p w14:paraId="1BEEEDA2" w14:textId="77777777" w:rsidR="009D66DB" w:rsidRPr="00231C1C" w:rsidRDefault="009D66DB" w:rsidP="009D66DB">
      <w:pPr>
        <w:ind w:left="284" w:hanging="284"/>
        <w:jc w:val="center"/>
        <w:rPr>
          <w:rFonts w:ascii="Arial" w:hAnsi="Arial" w:cs="Arial"/>
          <w:b/>
          <w:i/>
          <w:sz w:val="24"/>
          <w:szCs w:val="24"/>
        </w:rPr>
      </w:pPr>
      <w:r w:rsidRPr="00231C1C">
        <w:rPr>
          <w:rFonts w:ascii="Arial" w:hAnsi="Arial" w:cs="Arial"/>
          <w:b/>
          <w:i/>
          <w:sz w:val="24"/>
          <w:szCs w:val="24"/>
        </w:rPr>
        <w:t>dla Komendy Powiatowej Państwowej Straży Pożarnej w Koluszkach”</w:t>
      </w:r>
    </w:p>
    <w:p w14:paraId="381F12A7" w14:textId="77777777" w:rsidR="009D66DB" w:rsidRPr="00231C1C" w:rsidRDefault="009D66DB" w:rsidP="009D66DB">
      <w:pPr>
        <w:ind w:left="284" w:hanging="284"/>
        <w:jc w:val="center"/>
        <w:rPr>
          <w:rFonts w:ascii="Arial" w:hAnsi="Arial" w:cs="Arial"/>
          <w:b/>
          <w:i/>
          <w:sz w:val="24"/>
          <w:szCs w:val="24"/>
        </w:rPr>
      </w:pPr>
      <w:r w:rsidRPr="00231C1C">
        <w:rPr>
          <w:rFonts w:ascii="Arial" w:hAnsi="Arial" w:cs="Arial"/>
          <w:b/>
          <w:i/>
          <w:sz w:val="24"/>
          <w:szCs w:val="24"/>
        </w:rPr>
        <w:t>Szczegółowy opis przedmiotu zamówienia – wymagania minimalne.</w:t>
      </w:r>
    </w:p>
    <w:p w14:paraId="1B1B705B" w14:textId="77777777" w:rsidR="009D66DB" w:rsidRPr="00231C1C" w:rsidRDefault="009D66DB" w:rsidP="009D66DB">
      <w:pPr>
        <w:ind w:left="284" w:hanging="284"/>
        <w:jc w:val="center"/>
        <w:rPr>
          <w:rFonts w:ascii="Arial" w:hAnsi="Arial" w:cs="Arial"/>
          <w:b/>
          <w:i/>
          <w:sz w:val="24"/>
          <w:szCs w:val="24"/>
        </w:rPr>
      </w:pPr>
      <w:r w:rsidRPr="00231C1C">
        <w:rPr>
          <w:rFonts w:ascii="Arial" w:hAnsi="Arial" w:cs="Arial"/>
          <w:b/>
          <w:i/>
          <w:sz w:val="24"/>
          <w:szCs w:val="24"/>
        </w:rPr>
        <w:t>Oferta techniczna.</w:t>
      </w:r>
    </w:p>
    <w:p w14:paraId="06B204D1" w14:textId="77777777" w:rsidR="009D66DB" w:rsidRPr="00231C1C" w:rsidRDefault="009D66DB" w:rsidP="009D66DB">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231C1C" w:rsidRPr="00231C1C" w14:paraId="0D7F29CE" w14:textId="77777777" w:rsidTr="0053574B">
        <w:tc>
          <w:tcPr>
            <w:tcW w:w="796" w:type="dxa"/>
            <w:tcBorders>
              <w:bottom w:val="single" w:sz="4" w:space="0" w:color="auto"/>
            </w:tcBorders>
            <w:shd w:val="pct15" w:color="auto" w:fill="auto"/>
          </w:tcPr>
          <w:p w14:paraId="766F6A6A" w14:textId="77777777" w:rsidR="009D66DB" w:rsidRPr="00231C1C" w:rsidRDefault="009D66DB" w:rsidP="0053574B">
            <w:pPr>
              <w:jc w:val="center"/>
              <w:rPr>
                <w:b/>
              </w:rPr>
            </w:pPr>
            <w:r w:rsidRPr="00231C1C">
              <w:rPr>
                <w:b/>
              </w:rPr>
              <w:t>Lp.</w:t>
            </w:r>
          </w:p>
        </w:tc>
        <w:tc>
          <w:tcPr>
            <w:tcW w:w="10539" w:type="dxa"/>
            <w:tcBorders>
              <w:bottom w:val="single" w:sz="4" w:space="0" w:color="auto"/>
            </w:tcBorders>
            <w:shd w:val="pct15" w:color="auto" w:fill="auto"/>
          </w:tcPr>
          <w:p w14:paraId="2B524FF5" w14:textId="77777777" w:rsidR="009D66DB" w:rsidRPr="00231C1C" w:rsidRDefault="009D66DB" w:rsidP="0053574B">
            <w:pPr>
              <w:jc w:val="center"/>
              <w:rPr>
                <w:b/>
              </w:rPr>
            </w:pPr>
            <w:r w:rsidRPr="00231C1C">
              <w:rPr>
                <w:b/>
              </w:rPr>
              <w:t>Wymagania minimalne</w:t>
            </w:r>
          </w:p>
        </w:tc>
        <w:tc>
          <w:tcPr>
            <w:tcW w:w="2127" w:type="dxa"/>
            <w:tcBorders>
              <w:bottom w:val="single" w:sz="4" w:space="0" w:color="auto"/>
            </w:tcBorders>
            <w:shd w:val="pct15" w:color="auto" w:fill="auto"/>
          </w:tcPr>
          <w:p w14:paraId="0FD22FC4" w14:textId="77777777" w:rsidR="009D66DB" w:rsidRPr="00231C1C" w:rsidRDefault="009D66DB" w:rsidP="0053574B">
            <w:pPr>
              <w:jc w:val="center"/>
              <w:rPr>
                <w:b/>
              </w:rPr>
            </w:pPr>
            <w:r w:rsidRPr="00231C1C">
              <w:rPr>
                <w:b/>
              </w:rPr>
              <w:t>Propozycja Wykonawcy</w:t>
            </w:r>
          </w:p>
        </w:tc>
      </w:tr>
      <w:tr w:rsidR="00231C1C" w:rsidRPr="00231C1C" w14:paraId="1699590D" w14:textId="77777777" w:rsidTr="0053574B">
        <w:tc>
          <w:tcPr>
            <w:tcW w:w="796" w:type="dxa"/>
            <w:tcBorders>
              <w:bottom w:val="single" w:sz="4" w:space="0" w:color="auto"/>
            </w:tcBorders>
            <w:shd w:val="pct15" w:color="auto" w:fill="auto"/>
          </w:tcPr>
          <w:p w14:paraId="62736EC5" w14:textId="77777777" w:rsidR="009D66DB" w:rsidRPr="00231C1C" w:rsidRDefault="009D66DB" w:rsidP="0053574B">
            <w:pPr>
              <w:jc w:val="center"/>
              <w:rPr>
                <w:b/>
              </w:rPr>
            </w:pPr>
            <w:r w:rsidRPr="00231C1C">
              <w:rPr>
                <w:b/>
              </w:rPr>
              <w:t>1.</w:t>
            </w:r>
          </w:p>
        </w:tc>
        <w:tc>
          <w:tcPr>
            <w:tcW w:w="10539" w:type="dxa"/>
            <w:tcBorders>
              <w:bottom w:val="single" w:sz="4" w:space="0" w:color="auto"/>
            </w:tcBorders>
            <w:shd w:val="pct15" w:color="auto" w:fill="auto"/>
          </w:tcPr>
          <w:p w14:paraId="016D587B" w14:textId="77777777" w:rsidR="009D66DB" w:rsidRPr="00231C1C" w:rsidRDefault="009D66DB" w:rsidP="0053574B">
            <w:pPr>
              <w:jc w:val="center"/>
              <w:rPr>
                <w:b/>
              </w:rPr>
            </w:pPr>
            <w:r w:rsidRPr="00231C1C">
              <w:rPr>
                <w:b/>
              </w:rPr>
              <w:t>2.</w:t>
            </w:r>
          </w:p>
        </w:tc>
        <w:tc>
          <w:tcPr>
            <w:tcW w:w="2127" w:type="dxa"/>
            <w:tcBorders>
              <w:bottom w:val="single" w:sz="4" w:space="0" w:color="auto"/>
            </w:tcBorders>
            <w:shd w:val="pct15" w:color="auto" w:fill="auto"/>
          </w:tcPr>
          <w:p w14:paraId="5AE82326" w14:textId="77777777" w:rsidR="009D66DB" w:rsidRPr="00231C1C" w:rsidRDefault="009D66DB" w:rsidP="0053574B">
            <w:pPr>
              <w:jc w:val="center"/>
              <w:rPr>
                <w:b/>
              </w:rPr>
            </w:pPr>
            <w:r w:rsidRPr="00231C1C">
              <w:rPr>
                <w:b/>
              </w:rPr>
              <w:t>3.</w:t>
            </w:r>
          </w:p>
        </w:tc>
      </w:tr>
      <w:tr w:rsidR="00231C1C" w:rsidRPr="00231C1C" w14:paraId="12DB94C3" w14:textId="77777777" w:rsidTr="0053574B">
        <w:tc>
          <w:tcPr>
            <w:tcW w:w="796" w:type="dxa"/>
          </w:tcPr>
          <w:p w14:paraId="13FA0A69" w14:textId="77777777" w:rsidR="009D66DB" w:rsidRPr="00231C1C" w:rsidRDefault="009D66DB" w:rsidP="0053574B">
            <w:pPr>
              <w:jc w:val="center"/>
            </w:pPr>
            <w:r w:rsidRPr="00231C1C">
              <w:t>1.</w:t>
            </w:r>
          </w:p>
        </w:tc>
        <w:tc>
          <w:tcPr>
            <w:tcW w:w="10539" w:type="dxa"/>
            <w:vAlign w:val="center"/>
          </w:tcPr>
          <w:p w14:paraId="7A6E2AF1" w14:textId="77777777" w:rsidR="009D66DB" w:rsidRPr="00231C1C" w:rsidRDefault="009D66DB" w:rsidP="0053574B">
            <w:pPr>
              <w:pStyle w:val="NormalnyWeb"/>
              <w:spacing w:before="0" w:beforeAutospacing="0" w:after="0" w:afterAutospacing="0"/>
              <w:jc w:val="both"/>
            </w:pPr>
            <w:r w:rsidRPr="00231C1C">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14:paraId="6F7266B8" w14:textId="69C33F31" w:rsidR="009D66DB" w:rsidRPr="00231C1C" w:rsidRDefault="00231C1C" w:rsidP="0053574B">
            <w:pPr>
              <w:jc w:val="both"/>
            </w:pPr>
            <w:r>
              <w:t>Spełnia/nie spełnia</w:t>
            </w:r>
          </w:p>
        </w:tc>
      </w:tr>
      <w:tr w:rsidR="00231C1C" w:rsidRPr="00231C1C" w14:paraId="6F30F52E" w14:textId="77777777" w:rsidTr="0053574B">
        <w:tc>
          <w:tcPr>
            <w:tcW w:w="796" w:type="dxa"/>
          </w:tcPr>
          <w:p w14:paraId="0CE6B052" w14:textId="77777777" w:rsidR="009D66DB" w:rsidRPr="00231C1C" w:rsidRDefault="009D66DB" w:rsidP="0053574B">
            <w:pPr>
              <w:jc w:val="center"/>
            </w:pPr>
            <w:r w:rsidRPr="00231C1C">
              <w:t>2.</w:t>
            </w:r>
          </w:p>
        </w:tc>
        <w:tc>
          <w:tcPr>
            <w:tcW w:w="10539" w:type="dxa"/>
          </w:tcPr>
          <w:p w14:paraId="4DF087F1" w14:textId="77777777" w:rsidR="009D66DB" w:rsidRPr="00231C1C" w:rsidRDefault="009D66DB" w:rsidP="0053574B">
            <w:pPr>
              <w:tabs>
                <w:tab w:val="num" w:pos="1440"/>
              </w:tabs>
              <w:jc w:val="both"/>
            </w:pPr>
            <w:r w:rsidRPr="00231C1C">
              <w:t xml:space="preserve">Zmiany adaptacyjne pojazdu dotyczące montażu </w:t>
            </w:r>
            <w:r w:rsidR="006D2F80" w:rsidRPr="00231C1C">
              <w:t>radiostacji i belek oświetleniowych</w:t>
            </w:r>
            <w:r w:rsidRPr="00231C1C">
              <w:t xml:space="preserve">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p w14:paraId="0906E51A" w14:textId="715E3A4C" w:rsidR="00231C1C" w:rsidRPr="00231C1C" w:rsidRDefault="00231C1C" w:rsidP="00BE4BDE">
            <w:pPr>
              <w:tabs>
                <w:tab w:val="num" w:pos="1440"/>
              </w:tabs>
              <w:jc w:val="both"/>
            </w:pPr>
            <w:r w:rsidRPr="00D84598">
              <w:t>UWAGA: radiostację</w:t>
            </w:r>
            <w:r w:rsidR="00D0240B" w:rsidRPr="00D84598">
              <w:t>, sygnalizację świetlną i dźwiękową</w:t>
            </w:r>
            <w:r w:rsidRPr="00D84598">
              <w:t xml:space="preserve"> Zamawiający dostarczy we własnym zakresie</w:t>
            </w:r>
            <w:r w:rsidR="00BE4BDE" w:rsidRPr="00D84598">
              <w:t>. D</w:t>
            </w:r>
            <w:r w:rsidRPr="00D84598">
              <w:t xml:space="preserve">o obowiązków Wykonawcy będzie należał </w:t>
            </w:r>
            <w:r w:rsidR="00BE4BDE" w:rsidRPr="00D84598">
              <w:t xml:space="preserve">ich </w:t>
            </w:r>
            <w:r w:rsidRPr="00D84598">
              <w:t xml:space="preserve">montaż. </w:t>
            </w:r>
          </w:p>
        </w:tc>
        <w:tc>
          <w:tcPr>
            <w:tcW w:w="2127" w:type="dxa"/>
          </w:tcPr>
          <w:p w14:paraId="688FC978" w14:textId="240E7062" w:rsidR="009D66DB" w:rsidRPr="00231C1C" w:rsidRDefault="00231C1C" w:rsidP="0053574B">
            <w:pPr>
              <w:tabs>
                <w:tab w:val="num" w:pos="1440"/>
              </w:tabs>
              <w:jc w:val="both"/>
            </w:pPr>
            <w:r>
              <w:t>Spełnia/nie spełnia</w:t>
            </w:r>
          </w:p>
        </w:tc>
      </w:tr>
      <w:tr w:rsidR="00231C1C" w:rsidRPr="00231C1C" w14:paraId="534E5B98" w14:textId="77777777" w:rsidTr="0053574B">
        <w:trPr>
          <w:trHeight w:val="381"/>
        </w:trPr>
        <w:tc>
          <w:tcPr>
            <w:tcW w:w="796" w:type="dxa"/>
          </w:tcPr>
          <w:p w14:paraId="443AD7D4" w14:textId="77777777" w:rsidR="009D66DB" w:rsidRPr="00231C1C" w:rsidRDefault="009D66DB" w:rsidP="0053574B">
            <w:pPr>
              <w:jc w:val="center"/>
            </w:pPr>
            <w:r w:rsidRPr="00231C1C">
              <w:t>3.</w:t>
            </w:r>
          </w:p>
        </w:tc>
        <w:tc>
          <w:tcPr>
            <w:tcW w:w="10539" w:type="dxa"/>
          </w:tcPr>
          <w:p w14:paraId="2076AC12" w14:textId="77777777" w:rsidR="009D66DB" w:rsidRPr="00231C1C" w:rsidRDefault="009D66DB" w:rsidP="0053574B">
            <w:pPr>
              <w:tabs>
                <w:tab w:val="num" w:pos="851"/>
              </w:tabs>
              <w:jc w:val="both"/>
              <w:rPr>
                <w:kern w:val="24"/>
              </w:rPr>
            </w:pPr>
            <w:r w:rsidRPr="00231C1C">
              <w:rPr>
                <w:kern w:val="24"/>
              </w:rPr>
              <w:t>Pojazd fabrycznie nowy, przystosowany do ruchu prawostronnego (kierownica po lewej stronie). Rok produkcji nie wcześniejszy niż 2025 r. Zamawiający dopuszcza zaoferowanie pojazdu zarejestrowanego jednokrotnie na dealera.</w:t>
            </w:r>
          </w:p>
          <w:p w14:paraId="03B3F008" w14:textId="7B2FD32C" w:rsidR="009D66DB" w:rsidRPr="00231C1C" w:rsidRDefault="009D66DB" w:rsidP="0053574B">
            <w:pPr>
              <w:tabs>
                <w:tab w:val="num" w:pos="851"/>
              </w:tabs>
              <w:jc w:val="both"/>
              <w:rPr>
                <w:kern w:val="24"/>
              </w:rPr>
            </w:pPr>
            <w:r w:rsidRPr="00231C1C">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w:t>
            </w:r>
            <w:r w:rsidR="00231C1C" w:rsidRPr="00231C1C">
              <w:rPr>
                <w:kern w:val="24"/>
              </w:rPr>
              <w:t>o</w:t>
            </w:r>
            <w:r w:rsidRPr="00231C1C">
              <w:rPr>
                <w:kern w:val="24"/>
              </w:rPr>
              <w:t>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290C0CF1" w14:textId="77777777" w:rsidR="009D66DB" w:rsidRPr="00231C1C" w:rsidRDefault="009D66DB" w:rsidP="0053574B">
            <w:pPr>
              <w:tabs>
                <w:tab w:val="num" w:pos="851"/>
              </w:tabs>
              <w:jc w:val="both"/>
              <w:rPr>
                <w:i/>
                <w:kern w:val="24"/>
                <w:sz w:val="16"/>
              </w:rPr>
            </w:pPr>
            <w:r w:rsidRPr="00231C1C">
              <w:rPr>
                <w:i/>
                <w:kern w:val="24"/>
                <w:sz w:val="16"/>
              </w:rPr>
              <w:t>Należy podać markę, typ i model oferowanego pojazdu bazowego.</w:t>
            </w:r>
          </w:p>
          <w:p w14:paraId="4E594F91" w14:textId="77777777" w:rsidR="009D66DB" w:rsidRPr="00231C1C" w:rsidRDefault="009D66DB" w:rsidP="0053574B">
            <w:pPr>
              <w:tabs>
                <w:tab w:val="num" w:pos="851"/>
              </w:tabs>
              <w:jc w:val="both"/>
              <w:rPr>
                <w:i/>
                <w:kern w:val="24"/>
                <w:sz w:val="16"/>
              </w:rPr>
            </w:pPr>
          </w:p>
        </w:tc>
      </w:tr>
      <w:tr w:rsidR="00231C1C" w:rsidRPr="00231C1C" w14:paraId="4EAFD88A" w14:textId="77777777" w:rsidTr="0053574B">
        <w:trPr>
          <w:trHeight w:val="693"/>
        </w:trPr>
        <w:tc>
          <w:tcPr>
            <w:tcW w:w="796" w:type="dxa"/>
          </w:tcPr>
          <w:p w14:paraId="001CC1F8" w14:textId="77777777" w:rsidR="009D66DB" w:rsidRPr="00231C1C" w:rsidRDefault="009D66DB" w:rsidP="0053574B">
            <w:pPr>
              <w:jc w:val="center"/>
            </w:pPr>
            <w:r w:rsidRPr="00231C1C">
              <w:lastRenderedPageBreak/>
              <w:t>4.</w:t>
            </w:r>
          </w:p>
        </w:tc>
        <w:tc>
          <w:tcPr>
            <w:tcW w:w="10539" w:type="dxa"/>
          </w:tcPr>
          <w:p w14:paraId="6A4A0236" w14:textId="346710B4" w:rsidR="009D66DB" w:rsidRPr="00231C1C" w:rsidRDefault="009D66DB" w:rsidP="0053574B">
            <w:pPr>
              <w:jc w:val="both"/>
            </w:pPr>
            <w:r w:rsidRPr="00231C1C">
              <w:rPr>
                <w:kern w:val="24"/>
              </w:rPr>
              <w:t xml:space="preserve">Wszystkie funkcje użytkowe pojazdu muszą być zapewnione w warunkach temperatury zewnętrznej w przedziale od </w:t>
            </w:r>
            <w:r w:rsidRPr="00231C1C">
              <w:rPr>
                <w:kern w:val="24"/>
              </w:rPr>
              <w:br/>
              <w:t>-</w:t>
            </w:r>
            <w:r w:rsidR="006D2F80" w:rsidRPr="00231C1C">
              <w:rPr>
                <w:kern w:val="24"/>
              </w:rPr>
              <w:t>30</w:t>
            </w:r>
            <w:r w:rsidRPr="00231C1C">
              <w:rPr>
                <w:kern w:val="24"/>
              </w:rPr>
              <w:t xml:space="preserve"> </w:t>
            </w:r>
            <w:proofErr w:type="spellStart"/>
            <w:r w:rsidRPr="00231C1C">
              <w:rPr>
                <w:kern w:val="24"/>
                <w:vertAlign w:val="superscript"/>
              </w:rPr>
              <w:t>o</w:t>
            </w:r>
            <w:r w:rsidRPr="00231C1C">
              <w:rPr>
                <w:kern w:val="24"/>
              </w:rPr>
              <w:t>C</w:t>
            </w:r>
            <w:proofErr w:type="spellEnd"/>
            <w:r w:rsidRPr="00231C1C">
              <w:rPr>
                <w:kern w:val="24"/>
              </w:rPr>
              <w:t xml:space="preserve"> do + 50 </w:t>
            </w:r>
            <w:r w:rsidRPr="00231C1C">
              <w:rPr>
                <w:kern w:val="24"/>
                <w:vertAlign w:val="superscript"/>
              </w:rPr>
              <w:t>0</w:t>
            </w:r>
            <w:r w:rsidRPr="00231C1C">
              <w:rPr>
                <w:kern w:val="24"/>
              </w:rPr>
              <w:t xml:space="preserve">C. </w:t>
            </w:r>
            <w:r w:rsidRPr="00231C1C">
              <w:t>Spełnienie powyższych wymagań musi być potwierdzone oświadczeniem Wykonawcy, przekazanym Zamawiającemu najpóźniej w dniu odbioru techniczno-jakościowego.</w:t>
            </w:r>
          </w:p>
          <w:p w14:paraId="3443B786" w14:textId="7D263DF9" w:rsidR="009D66DB" w:rsidRPr="00231C1C" w:rsidRDefault="009D66DB" w:rsidP="0053574B">
            <w:pPr>
              <w:jc w:val="both"/>
            </w:pPr>
            <w:r w:rsidRPr="00231C1C">
              <w:t xml:space="preserve">Silnik </w:t>
            </w:r>
            <w:r w:rsidR="006D2F80" w:rsidRPr="00231C1C">
              <w:t>hybrydowy plug-in</w:t>
            </w:r>
            <w:r w:rsidRPr="00231C1C">
              <w:t xml:space="preserve"> o pojemności skokowej nie mniejszej niż 1</w:t>
            </w:r>
            <w:r w:rsidR="006D2F80" w:rsidRPr="00231C1C">
              <w:t>499</w:t>
            </w:r>
            <w:r w:rsidRPr="00231C1C">
              <w:t xml:space="preserve"> cm3. Moc silnika minimum 1</w:t>
            </w:r>
            <w:r w:rsidR="006D2F80" w:rsidRPr="00231C1C">
              <w:t>0</w:t>
            </w:r>
            <w:r w:rsidRPr="00231C1C">
              <w:t xml:space="preserve">5 </w:t>
            </w:r>
            <w:proofErr w:type="spellStart"/>
            <w:r w:rsidRPr="00231C1C">
              <w:t>kW.</w:t>
            </w:r>
            <w:proofErr w:type="spellEnd"/>
          </w:p>
        </w:tc>
        <w:tc>
          <w:tcPr>
            <w:tcW w:w="2127" w:type="dxa"/>
          </w:tcPr>
          <w:p w14:paraId="24E452BE" w14:textId="77777777" w:rsidR="009D66DB" w:rsidRPr="00231C1C" w:rsidRDefault="009D66DB" w:rsidP="0053574B">
            <w:pPr>
              <w:pStyle w:val="docdata"/>
              <w:spacing w:before="0" w:beforeAutospacing="0" w:after="0" w:afterAutospacing="0"/>
              <w:jc w:val="both"/>
            </w:pPr>
            <w:r w:rsidRPr="00231C1C">
              <w:rPr>
                <w:i/>
                <w:iCs/>
                <w:sz w:val="16"/>
                <w:szCs w:val="16"/>
              </w:rPr>
              <w:t>Należy podać typ, pojemność skokową w cm</w:t>
            </w:r>
            <w:r w:rsidRPr="00231C1C">
              <w:rPr>
                <w:i/>
                <w:iCs/>
                <w:sz w:val="16"/>
                <w:szCs w:val="16"/>
                <w:vertAlign w:val="superscript"/>
              </w:rPr>
              <w:t>3</w:t>
            </w:r>
            <w:r w:rsidRPr="00231C1C">
              <w:rPr>
                <w:i/>
                <w:iCs/>
                <w:sz w:val="16"/>
                <w:szCs w:val="16"/>
              </w:rPr>
              <w:t>, maksymalną moc silnika w kW oraz rodzaj stosowanego paliwa.</w:t>
            </w:r>
          </w:p>
          <w:p w14:paraId="66470C4D" w14:textId="77777777" w:rsidR="009D66DB" w:rsidRPr="00231C1C" w:rsidRDefault="009D66DB" w:rsidP="0053574B">
            <w:pPr>
              <w:jc w:val="both"/>
            </w:pPr>
          </w:p>
        </w:tc>
      </w:tr>
      <w:tr w:rsidR="00231C1C" w:rsidRPr="00231C1C" w14:paraId="4A1F87B1" w14:textId="77777777" w:rsidTr="0053574B">
        <w:tc>
          <w:tcPr>
            <w:tcW w:w="796" w:type="dxa"/>
          </w:tcPr>
          <w:p w14:paraId="4B12F58E" w14:textId="77777777" w:rsidR="009D66DB" w:rsidRPr="00231C1C" w:rsidRDefault="009D66DB" w:rsidP="0053574B">
            <w:pPr>
              <w:jc w:val="center"/>
            </w:pPr>
            <w:r w:rsidRPr="00231C1C">
              <w:t>5.</w:t>
            </w:r>
          </w:p>
        </w:tc>
        <w:tc>
          <w:tcPr>
            <w:tcW w:w="10539" w:type="dxa"/>
            <w:vAlign w:val="center"/>
          </w:tcPr>
          <w:p w14:paraId="3163371B" w14:textId="222226FD" w:rsidR="009D66DB" w:rsidRPr="00231C1C" w:rsidRDefault="009D66DB" w:rsidP="0053574B">
            <w:pPr>
              <w:pStyle w:val="NormalnyWeb"/>
              <w:spacing w:before="0" w:beforeAutospacing="0" w:after="0" w:afterAutospacing="0"/>
              <w:jc w:val="both"/>
            </w:pPr>
            <w:r w:rsidRPr="00231C1C">
              <w:rPr>
                <w:sz w:val="20"/>
                <w:szCs w:val="20"/>
              </w:rPr>
              <w:t>Kategoria pojazdu: osobowy. Rodzaj nadwozia:</w:t>
            </w:r>
            <w:r w:rsidR="006D2F80" w:rsidRPr="00231C1C">
              <w:rPr>
                <w:sz w:val="20"/>
                <w:szCs w:val="20"/>
              </w:rPr>
              <w:t xml:space="preserve"> SUV.</w:t>
            </w:r>
            <w:r w:rsidRPr="00231C1C">
              <w:rPr>
                <w:sz w:val="20"/>
                <w:szCs w:val="20"/>
              </w:rPr>
              <w:t xml:space="preserve"> </w:t>
            </w:r>
            <w:r w:rsidR="006D2F80" w:rsidRPr="00231C1C">
              <w:rPr>
                <w:sz w:val="20"/>
                <w:szCs w:val="20"/>
              </w:rPr>
              <w:t xml:space="preserve"> </w:t>
            </w:r>
          </w:p>
        </w:tc>
        <w:tc>
          <w:tcPr>
            <w:tcW w:w="2127" w:type="dxa"/>
          </w:tcPr>
          <w:p w14:paraId="4645DD93" w14:textId="58FA1EB1" w:rsidR="009D66DB" w:rsidRPr="00231C1C" w:rsidRDefault="00231C1C" w:rsidP="0053574B">
            <w:pPr>
              <w:jc w:val="both"/>
              <w:rPr>
                <w:kern w:val="24"/>
              </w:rPr>
            </w:pPr>
            <w:r>
              <w:t>Spełnia/nie spełnia</w:t>
            </w:r>
          </w:p>
          <w:p w14:paraId="01523748" w14:textId="77777777" w:rsidR="009D66DB" w:rsidRPr="00231C1C" w:rsidRDefault="009D66DB" w:rsidP="0053574B">
            <w:pPr>
              <w:jc w:val="both"/>
              <w:rPr>
                <w:kern w:val="24"/>
              </w:rPr>
            </w:pPr>
          </w:p>
        </w:tc>
      </w:tr>
      <w:tr w:rsidR="00231C1C" w:rsidRPr="00231C1C" w14:paraId="7F2D5B64" w14:textId="77777777" w:rsidTr="0053574B">
        <w:tc>
          <w:tcPr>
            <w:tcW w:w="796" w:type="dxa"/>
          </w:tcPr>
          <w:p w14:paraId="36A57688" w14:textId="77777777" w:rsidR="009D66DB" w:rsidRPr="00231C1C" w:rsidRDefault="009D66DB" w:rsidP="0053574B">
            <w:pPr>
              <w:jc w:val="center"/>
            </w:pPr>
            <w:r w:rsidRPr="00231C1C">
              <w:t>6.</w:t>
            </w:r>
          </w:p>
        </w:tc>
        <w:tc>
          <w:tcPr>
            <w:tcW w:w="10539" w:type="dxa"/>
          </w:tcPr>
          <w:p w14:paraId="04C10D8F" w14:textId="11A47158" w:rsidR="009D66DB" w:rsidRPr="00231C1C" w:rsidRDefault="009D66DB" w:rsidP="0092138F">
            <w:pPr>
              <w:jc w:val="both"/>
              <w:rPr>
                <w:kern w:val="24"/>
              </w:rPr>
            </w:pPr>
            <w:r w:rsidRPr="00231C1C">
              <w:rPr>
                <w:kern w:val="24"/>
              </w:rPr>
              <w:t xml:space="preserve">Kolor fabryczny nadwozia </w:t>
            </w:r>
            <w:r w:rsidR="00410A57" w:rsidRPr="00231C1C">
              <w:rPr>
                <w:kern w:val="24"/>
              </w:rPr>
              <w:t xml:space="preserve">biały. </w:t>
            </w:r>
            <w:r w:rsidRPr="00231C1C">
              <w:rPr>
                <w:kern w:val="24"/>
              </w:rPr>
              <w:t>Zderzaki, klamki w kolorze nadwozia</w:t>
            </w:r>
            <w:r w:rsidR="00410A57" w:rsidRPr="00231C1C">
              <w:rPr>
                <w:kern w:val="24"/>
              </w:rPr>
              <w:t xml:space="preserve"> lub w kolorze czarnym</w:t>
            </w:r>
            <w:r w:rsidRPr="00231C1C">
              <w:rPr>
                <w:kern w:val="24"/>
              </w:rPr>
              <w:t>. Materiały obiciowe siedzeń I-go</w:t>
            </w:r>
            <w:r w:rsidR="005F4550" w:rsidRPr="00231C1C">
              <w:rPr>
                <w:kern w:val="24"/>
              </w:rPr>
              <w:t xml:space="preserve"> i</w:t>
            </w:r>
            <w:r w:rsidRPr="00231C1C">
              <w:rPr>
                <w:kern w:val="24"/>
              </w:rPr>
              <w:t xml:space="preserve"> II-go rzędu oraz wszystkich elementów wykończenia wnętrza pojazdu znajdujących się poniżej linii szyb muszą być wykonane w </w:t>
            </w:r>
            <w:r w:rsidR="005F4550" w:rsidRPr="00231C1C">
              <w:rPr>
                <w:kern w:val="24"/>
              </w:rPr>
              <w:t>kolor</w:t>
            </w:r>
            <w:r w:rsidR="00F03401">
              <w:rPr>
                <w:kern w:val="24"/>
              </w:rPr>
              <w:t>ze</w:t>
            </w:r>
            <w:r w:rsidR="005F4550" w:rsidRPr="00231C1C">
              <w:rPr>
                <w:kern w:val="24"/>
              </w:rPr>
              <w:t xml:space="preserve"> czarny</w:t>
            </w:r>
            <w:r w:rsidR="00F03401">
              <w:rPr>
                <w:kern w:val="24"/>
              </w:rPr>
              <w:t>m</w:t>
            </w:r>
            <w:r w:rsidRPr="00231C1C">
              <w:rPr>
                <w:kern w:val="24"/>
              </w:rPr>
              <w:t>, łatwe w utrzymaniu w czystości</w:t>
            </w:r>
            <w:r w:rsidR="00467F66" w:rsidRPr="00231C1C">
              <w:rPr>
                <w:kern w:val="24"/>
              </w:rPr>
              <w:t xml:space="preserve">, materiał – skóra. </w:t>
            </w:r>
          </w:p>
        </w:tc>
        <w:tc>
          <w:tcPr>
            <w:tcW w:w="2127" w:type="dxa"/>
            <w:vAlign w:val="center"/>
          </w:tcPr>
          <w:p w14:paraId="7D31EBBB" w14:textId="77777777" w:rsidR="009D66DB" w:rsidRPr="00231C1C" w:rsidRDefault="009D66DB" w:rsidP="0053574B">
            <w:pPr>
              <w:pStyle w:val="NormalnyWeb"/>
              <w:spacing w:before="0" w:beforeAutospacing="0" w:after="0" w:afterAutospacing="0"/>
              <w:jc w:val="both"/>
            </w:pPr>
            <w:r w:rsidRPr="00231C1C">
              <w:rPr>
                <w:i/>
                <w:iCs/>
                <w:sz w:val="16"/>
                <w:szCs w:val="16"/>
              </w:rPr>
              <w:t>Podać kolor nadwozia.</w:t>
            </w:r>
          </w:p>
        </w:tc>
      </w:tr>
      <w:tr w:rsidR="00231C1C" w:rsidRPr="00231C1C" w14:paraId="1CE47956" w14:textId="77777777" w:rsidTr="0053574B">
        <w:tc>
          <w:tcPr>
            <w:tcW w:w="796" w:type="dxa"/>
          </w:tcPr>
          <w:p w14:paraId="0A181247" w14:textId="77777777" w:rsidR="009D66DB" w:rsidRPr="00231C1C" w:rsidRDefault="009D66DB" w:rsidP="0053574B">
            <w:pPr>
              <w:jc w:val="center"/>
            </w:pPr>
            <w:r w:rsidRPr="00231C1C">
              <w:t>7.</w:t>
            </w:r>
          </w:p>
        </w:tc>
        <w:tc>
          <w:tcPr>
            <w:tcW w:w="10539" w:type="dxa"/>
          </w:tcPr>
          <w:p w14:paraId="5881E683" w14:textId="46D51A40" w:rsidR="009D66DB" w:rsidRPr="00231C1C" w:rsidRDefault="009D66DB" w:rsidP="0053574B">
            <w:pPr>
              <w:jc w:val="both"/>
              <w:rPr>
                <w:kern w:val="24"/>
              </w:rPr>
            </w:pPr>
            <w:r w:rsidRPr="00231C1C">
              <w:rPr>
                <w:kern w:val="24"/>
              </w:rPr>
              <w:t xml:space="preserve">Skrzynia biegów automatyczna </w:t>
            </w:r>
            <w:r w:rsidR="00410A57" w:rsidRPr="00231C1C">
              <w:rPr>
                <w:kern w:val="24"/>
              </w:rPr>
              <w:t xml:space="preserve">bezstopniowa. </w:t>
            </w:r>
          </w:p>
          <w:p w14:paraId="0A751CB0" w14:textId="77777777" w:rsidR="009D66DB" w:rsidRPr="00231C1C" w:rsidRDefault="009D66DB" w:rsidP="0053574B">
            <w:pPr>
              <w:jc w:val="both"/>
              <w:rPr>
                <w:kern w:val="24"/>
              </w:rPr>
            </w:pPr>
          </w:p>
          <w:p w14:paraId="49DA5165" w14:textId="77777777" w:rsidR="009D66DB" w:rsidRPr="00231C1C" w:rsidRDefault="009D66DB" w:rsidP="0053574B">
            <w:pPr>
              <w:jc w:val="both"/>
              <w:rPr>
                <w:kern w:val="24"/>
              </w:rPr>
            </w:pPr>
          </w:p>
        </w:tc>
        <w:tc>
          <w:tcPr>
            <w:tcW w:w="2127" w:type="dxa"/>
          </w:tcPr>
          <w:p w14:paraId="57717824" w14:textId="77777777" w:rsidR="009D66DB" w:rsidRPr="00231C1C" w:rsidRDefault="009D66DB" w:rsidP="0053574B">
            <w:pPr>
              <w:pStyle w:val="docdata"/>
              <w:spacing w:before="0" w:beforeAutospacing="0" w:after="0" w:afterAutospacing="0"/>
            </w:pPr>
            <w:r w:rsidRPr="00231C1C">
              <w:rPr>
                <w:i/>
                <w:iCs/>
                <w:sz w:val="16"/>
                <w:szCs w:val="16"/>
              </w:rPr>
              <w:t>Podać typ skrzyni biegów (oznaczenie fabryczne) oraz liczbę biegów.</w:t>
            </w:r>
          </w:p>
          <w:p w14:paraId="371ADEDC" w14:textId="77777777" w:rsidR="009D66DB" w:rsidRPr="00231C1C" w:rsidRDefault="009D66DB" w:rsidP="0053574B">
            <w:pPr>
              <w:jc w:val="both"/>
              <w:rPr>
                <w:kern w:val="24"/>
              </w:rPr>
            </w:pPr>
          </w:p>
        </w:tc>
      </w:tr>
      <w:tr w:rsidR="00231C1C" w:rsidRPr="00231C1C" w14:paraId="501B34A5" w14:textId="77777777" w:rsidTr="0053574B">
        <w:tc>
          <w:tcPr>
            <w:tcW w:w="796" w:type="dxa"/>
          </w:tcPr>
          <w:p w14:paraId="040FA2CD" w14:textId="77777777" w:rsidR="009D66DB" w:rsidRPr="00231C1C" w:rsidRDefault="009D66DB" w:rsidP="0053574B">
            <w:pPr>
              <w:jc w:val="center"/>
            </w:pPr>
            <w:r w:rsidRPr="00231C1C">
              <w:t>8.</w:t>
            </w:r>
          </w:p>
        </w:tc>
        <w:tc>
          <w:tcPr>
            <w:tcW w:w="10539" w:type="dxa"/>
          </w:tcPr>
          <w:p w14:paraId="66E53BAE" w14:textId="51FACC6A" w:rsidR="009D66DB" w:rsidRPr="00231C1C" w:rsidRDefault="009D66DB" w:rsidP="0053574B">
            <w:pPr>
              <w:jc w:val="both"/>
              <w:rPr>
                <w:kern w:val="24"/>
              </w:rPr>
            </w:pPr>
            <w:r w:rsidRPr="00231C1C">
              <w:rPr>
                <w:kern w:val="24"/>
              </w:rPr>
              <w:t>Napęd 4x</w:t>
            </w:r>
            <w:r w:rsidR="00F07E05" w:rsidRPr="00231C1C">
              <w:rPr>
                <w:kern w:val="24"/>
              </w:rPr>
              <w:t>4</w:t>
            </w:r>
            <w:r w:rsidRPr="00231C1C">
              <w:rPr>
                <w:kern w:val="24"/>
              </w:rPr>
              <w:t>.</w:t>
            </w:r>
          </w:p>
        </w:tc>
        <w:tc>
          <w:tcPr>
            <w:tcW w:w="2127" w:type="dxa"/>
          </w:tcPr>
          <w:p w14:paraId="032F7EAC" w14:textId="77777777" w:rsidR="009D66DB" w:rsidRPr="00231C1C" w:rsidRDefault="009D66DB" w:rsidP="0053574B">
            <w:pPr>
              <w:pStyle w:val="docdata"/>
              <w:spacing w:before="0" w:beforeAutospacing="0" w:after="0" w:afterAutospacing="0"/>
              <w:jc w:val="both"/>
            </w:pPr>
            <w:r w:rsidRPr="00231C1C">
              <w:rPr>
                <w:i/>
                <w:iCs/>
                <w:sz w:val="16"/>
                <w:szCs w:val="16"/>
              </w:rPr>
              <w:t>Podać rodzaj napędu.</w:t>
            </w:r>
          </w:p>
        </w:tc>
      </w:tr>
      <w:tr w:rsidR="00231C1C" w:rsidRPr="00231C1C" w14:paraId="5CA1743F" w14:textId="77777777" w:rsidTr="0053574B">
        <w:tc>
          <w:tcPr>
            <w:tcW w:w="796" w:type="dxa"/>
          </w:tcPr>
          <w:p w14:paraId="3EBF8592" w14:textId="77777777" w:rsidR="009D66DB" w:rsidRPr="00231C1C" w:rsidRDefault="009D66DB" w:rsidP="0053574B">
            <w:pPr>
              <w:jc w:val="center"/>
            </w:pPr>
            <w:r w:rsidRPr="00231C1C">
              <w:t>9.</w:t>
            </w:r>
          </w:p>
        </w:tc>
        <w:tc>
          <w:tcPr>
            <w:tcW w:w="10539" w:type="dxa"/>
          </w:tcPr>
          <w:p w14:paraId="54740489" w14:textId="2F8F8B5E" w:rsidR="009D66DB" w:rsidRPr="00231C1C" w:rsidRDefault="009D66DB" w:rsidP="0053574B">
            <w:pPr>
              <w:jc w:val="both"/>
              <w:rPr>
                <w:kern w:val="24"/>
              </w:rPr>
            </w:pPr>
            <w:r w:rsidRPr="00231C1C">
              <w:rPr>
                <w:kern w:val="24"/>
              </w:rPr>
              <w:t xml:space="preserve">Pojazd o dopuszczalnej masie całkowitej nie przekraczającej </w:t>
            </w:r>
            <w:r w:rsidR="005F4550" w:rsidRPr="00231C1C">
              <w:rPr>
                <w:kern w:val="24"/>
              </w:rPr>
              <w:t>2800</w:t>
            </w:r>
            <w:r w:rsidRPr="00231C1C">
              <w:rPr>
                <w:kern w:val="24"/>
              </w:rPr>
              <w:t xml:space="preserve"> kg.</w:t>
            </w:r>
          </w:p>
        </w:tc>
        <w:tc>
          <w:tcPr>
            <w:tcW w:w="2127" w:type="dxa"/>
          </w:tcPr>
          <w:p w14:paraId="01DED517" w14:textId="77777777" w:rsidR="009D66DB" w:rsidRPr="00231C1C" w:rsidRDefault="009D66DB" w:rsidP="0053574B">
            <w:pPr>
              <w:jc w:val="both"/>
              <w:rPr>
                <w:kern w:val="24"/>
              </w:rPr>
            </w:pPr>
            <w:r w:rsidRPr="00231C1C">
              <w:rPr>
                <w:i/>
                <w:iCs/>
                <w:kern w:val="24"/>
                <w:sz w:val="16"/>
                <w:szCs w:val="16"/>
              </w:rPr>
              <w:t>Podać dopuszczalną masę całkowitą pojazdu.</w:t>
            </w:r>
          </w:p>
        </w:tc>
      </w:tr>
      <w:tr w:rsidR="00231C1C" w:rsidRPr="00231C1C" w14:paraId="492391A6" w14:textId="77777777" w:rsidTr="0053574B">
        <w:tc>
          <w:tcPr>
            <w:tcW w:w="796" w:type="dxa"/>
          </w:tcPr>
          <w:p w14:paraId="38F58B20" w14:textId="77777777" w:rsidR="009D66DB" w:rsidRPr="00231C1C" w:rsidRDefault="009D66DB" w:rsidP="0053574B">
            <w:pPr>
              <w:jc w:val="center"/>
            </w:pPr>
            <w:r w:rsidRPr="00231C1C">
              <w:t>10.</w:t>
            </w:r>
          </w:p>
        </w:tc>
        <w:tc>
          <w:tcPr>
            <w:tcW w:w="10539" w:type="dxa"/>
          </w:tcPr>
          <w:p w14:paraId="3EE72D3B" w14:textId="77777777" w:rsidR="009D66DB" w:rsidRPr="00231C1C" w:rsidRDefault="009D66DB" w:rsidP="0053574B">
            <w:pPr>
              <w:jc w:val="both"/>
              <w:rPr>
                <w:kern w:val="24"/>
              </w:rPr>
            </w:pPr>
            <w:r w:rsidRPr="00231C1C">
              <w:rPr>
                <w:kern w:val="24"/>
              </w:rPr>
              <w:t xml:space="preserve">Szyby elektrycznie sterowane w drzwiach kabiny kierowcy. </w:t>
            </w:r>
          </w:p>
          <w:p w14:paraId="45BF0BC5" w14:textId="08E8BD0E" w:rsidR="009D66DB" w:rsidRPr="00231C1C" w:rsidRDefault="009D66DB" w:rsidP="0053574B">
            <w:pPr>
              <w:jc w:val="both"/>
              <w:rPr>
                <w:kern w:val="24"/>
              </w:rPr>
            </w:pPr>
            <w:r w:rsidRPr="00231C1C">
              <w:rPr>
                <w:kern w:val="24"/>
              </w:rPr>
              <w:t>Szyby przyciemniane w części tylnej nadwozia (dotyczy szyb bocznych II</w:t>
            </w:r>
            <w:r w:rsidR="005F4550" w:rsidRPr="00231C1C">
              <w:rPr>
                <w:kern w:val="24"/>
              </w:rPr>
              <w:t xml:space="preserve"> rzędu siedzeń </w:t>
            </w:r>
            <w:r w:rsidRPr="00231C1C">
              <w:rPr>
                <w:kern w:val="24"/>
              </w:rPr>
              <w:t>oraz szyby tylnej).</w:t>
            </w:r>
          </w:p>
        </w:tc>
        <w:tc>
          <w:tcPr>
            <w:tcW w:w="2127" w:type="dxa"/>
          </w:tcPr>
          <w:p w14:paraId="4D336E84" w14:textId="0E7843E5" w:rsidR="009D66DB" w:rsidRPr="00231C1C" w:rsidRDefault="00231C1C" w:rsidP="0053574B">
            <w:pPr>
              <w:jc w:val="both"/>
              <w:rPr>
                <w:kern w:val="24"/>
              </w:rPr>
            </w:pPr>
            <w:r>
              <w:t>Spełnia/nie spełnia</w:t>
            </w:r>
          </w:p>
        </w:tc>
      </w:tr>
      <w:tr w:rsidR="00231C1C" w:rsidRPr="00231C1C" w14:paraId="6FD3CC1D" w14:textId="77777777" w:rsidTr="0053574B">
        <w:tc>
          <w:tcPr>
            <w:tcW w:w="796" w:type="dxa"/>
          </w:tcPr>
          <w:p w14:paraId="74976305" w14:textId="77777777" w:rsidR="009D66DB" w:rsidRPr="00231C1C" w:rsidRDefault="009D66DB" w:rsidP="0053574B">
            <w:pPr>
              <w:jc w:val="center"/>
            </w:pPr>
            <w:r w:rsidRPr="00231C1C">
              <w:t>11.</w:t>
            </w:r>
          </w:p>
        </w:tc>
        <w:tc>
          <w:tcPr>
            <w:tcW w:w="10539" w:type="dxa"/>
          </w:tcPr>
          <w:p w14:paraId="6EBEAF39" w14:textId="54CC617B" w:rsidR="009D66DB" w:rsidRPr="00231C1C" w:rsidRDefault="009D66DB" w:rsidP="00F03401">
            <w:pPr>
              <w:jc w:val="both"/>
              <w:rPr>
                <w:kern w:val="24"/>
              </w:rPr>
            </w:pPr>
            <w:r w:rsidRPr="00231C1C">
              <w:rPr>
                <w:kern w:val="24"/>
              </w:rPr>
              <w:t xml:space="preserve">Samochód wyposażony w obręcze kół ze stopów lekkich min. </w:t>
            </w:r>
            <w:r w:rsidR="005F4550" w:rsidRPr="00231C1C">
              <w:rPr>
                <w:kern w:val="24"/>
              </w:rPr>
              <w:t>20</w:t>
            </w:r>
            <w:r w:rsidRPr="00231C1C">
              <w:rPr>
                <w:kern w:val="24"/>
              </w:rPr>
              <w:t xml:space="preserve">” z zamontowanymi oponami letnimi, dodatkowo komplet opon zimowych </w:t>
            </w:r>
            <w:r w:rsidR="00F03401" w:rsidRPr="00D84598">
              <w:rPr>
                <w:kern w:val="24"/>
              </w:rPr>
              <w:t>do</w:t>
            </w:r>
            <w:r w:rsidRPr="00D84598">
              <w:rPr>
                <w:kern w:val="24"/>
              </w:rPr>
              <w:t xml:space="preserve"> felg ze stopów lekkich min. </w:t>
            </w:r>
            <w:r w:rsidR="005F4550" w:rsidRPr="00D84598">
              <w:rPr>
                <w:kern w:val="24"/>
              </w:rPr>
              <w:t>20</w:t>
            </w:r>
            <w:r w:rsidRPr="00D84598">
              <w:rPr>
                <w:kern w:val="24"/>
              </w:rPr>
              <w:t xml:space="preserve">”. </w:t>
            </w:r>
            <w:r w:rsidRPr="00231C1C">
              <w:rPr>
                <w:kern w:val="24"/>
              </w:rPr>
              <w:t>Samochód wyposażony również w pełnowymiarowe koło zapasowe (bieżnik opony nie może być kierunkowy, koło umieszczone i zamontowane w 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24551A04" w14:textId="7961AB00" w:rsidR="009D66DB" w:rsidRPr="00231C1C" w:rsidRDefault="00231C1C" w:rsidP="0053574B">
            <w:pPr>
              <w:jc w:val="both"/>
              <w:rPr>
                <w:kern w:val="24"/>
              </w:rPr>
            </w:pPr>
            <w:r>
              <w:t>Spełnia/nie spełnia</w:t>
            </w:r>
            <w:r>
              <w:br/>
              <w:t>szczegółowe parametry</w:t>
            </w:r>
          </w:p>
        </w:tc>
      </w:tr>
      <w:tr w:rsidR="00231C1C" w:rsidRPr="00231C1C" w14:paraId="4DCB7563" w14:textId="77777777" w:rsidTr="0053574B">
        <w:tc>
          <w:tcPr>
            <w:tcW w:w="796" w:type="dxa"/>
          </w:tcPr>
          <w:p w14:paraId="2B4A6B5F" w14:textId="77777777" w:rsidR="009D66DB" w:rsidRPr="00231C1C" w:rsidRDefault="009D66DB" w:rsidP="0053574B">
            <w:pPr>
              <w:jc w:val="center"/>
            </w:pPr>
            <w:r w:rsidRPr="00231C1C">
              <w:t>12.</w:t>
            </w:r>
          </w:p>
        </w:tc>
        <w:tc>
          <w:tcPr>
            <w:tcW w:w="10539" w:type="dxa"/>
          </w:tcPr>
          <w:p w14:paraId="6105F8A5" w14:textId="77777777" w:rsidR="009D66DB" w:rsidRPr="00231C1C" w:rsidRDefault="009D66DB" w:rsidP="0053574B">
            <w:pPr>
              <w:jc w:val="both"/>
              <w:rPr>
                <w:kern w:val="24"/>
              </w:rPr>
            </w:pPr>
            <w:r w:rsidRPr="00231C1C">
              <w:rPr>
                <w:kern w:val="24"/>
              </w:rPr>
              <w:t>Samochód wyposażony co najmniej w:</w:t>
            </w:r>
          </w:p>
          <w:p w14:paraId="3D20C9AD" w14:textId="66194AC7" w:rsidR="009D66DB" w:rsidRPr="00231C1C" w:rsidRDefault="00026E51" w:rsidP="0053574B">
            <w:pPr>
              <w:numPr>
                <w:ilvl w:val="0"/>
                <w:numId w:val="1"/>
              </w:numPr>
              <w:ind w:left="650" w:hanging="284"/>
              <w:jc w:val="both"/>
              <w:rPr>
                <w:kern w:val="24"/>
              </w:rPr>
            </w:pPr>
            <w:r w:rsidRPr="00231C1C">
              <w:rPr>
                <w:kern w:val="24"/>
              </w:rPr>
              <w:t xml:space="preserve">min. </w:t>
            </w:r>
            <w:r w:rsidR="009D66DB" w:rsidRPr="00231C1C">
              <w:rPr>
                <w:kern w:val="24"/>
              </w:rPr>
              <w:t>6 poduszek powietrznych,</w:t>
            </w:r>
          </w:p>
          <w:p w14:paraId="2DE5D5BA" w14:textId="77777777" w:rsidR="009D66DB" w:rsidRPr="00231C1C" w:rsidRDefault="009D66DB" w:rsidP="0053574B">
            <w:pPr>
              <w:numPr>
                <w:ilvl w:val="0"/>
                <w:numId w:val="1"/>
              </w:numPr>
              <w:ind w:left="650" w:hanging="284"/>
              <w:jc w:val="both"/>
              <w:rPr>
                <w:kern w:val="24"/>
              </w:rPr>
            </w:pPr>
            <w:r w:rsidRPr="00231C1C">
              <w:rPr>
                <w:kern w:val="24"/>
              </w:rPr>
              <w:t>automatyczne światła z czujnikiem zmierzchu,</w:t>
            </w:r>
          </w:p>
          <w:p w14:paraId="65451F47" w14:textId="77777777" w:rsidR="009D66DB" w:rsidRPr="00231C1C" w:rsidRDefault="009D66DB" w:rsidP="0053574B">
            <w:pPr>
              <w:numPr>
                <w:ilvl w:val="0"/>
                <w:numId w:val="1"/>
              </w:numPr>
              <w:ind w:left="650" w:hanging="284"/>
              <w:jc w:val="both"/>
              <w:rPr>
                <w:kern w:val="24"/>
              </w:rPr>
            </w:pPr>
            <w:r w:rsidRPr="00231C1C">
              <w:rPr>
                <w:kern w:val="24"/>
              </w:rPr>
              <w:t>system zapobiegający blokowaniu kół podczas hamowania (ABS),</w:t>
            </w:r>
          </w:p>
          <w:p w14:paraId="27CDD769" w14:textId="77777777" w:rsidR="009D66DB" w:rsidRPr="00231C1C" w:rsidRDefault="009D66DB" w:rsidP="0053574B">
            <w:pPr>
              <w:numPr>
                <w:ilvl w:val="0"/>
                <w:numId w:val="1"/>
              </w:numPr>
              <w:ind w:left="650" w:hanging="284"/>
              <w:jc w:val="both"/>
              <w:rPr>
                <w:kern w:val="24"/>
              </w:rPr>
            </w:pPr>
            <w:r w:rsidRPr="00231C1C">
              <w:rPr>
                <w:kern w:val="24"/>
              </w:rPr>
              <w:t>system kontroli toru jazdy (ESP),</w:t>
            </w:r>
          </w:p>
          <w:p w14:paraId="1ECDB136" w14:textId="77777777" w:rsidR="009D66DB" w:rsidRPr="00231C1C" w:rsidRDefault="009D66DB" w:rsidP="0053574B">
            <w:pPr>
              <w:numPr>
                <w:ilvl w:val="0"/>
                <w:numId w:val="1"/>
              </w:numPr>
              <w:ind w:left="650" w:hanging="284"/>
              <w:jc w:val="both"/>
              <w:rPr>
                <w:kern w:val="24"/>
              </w:rPr>
            </w:pPr>
            <w:r w:rsidRPr="00231C1C">
              <w:rPr>
                <w:kern w:val="24"/>
              </w:rPr>
              <w:t>ogranicznik prędkości z układem rozpoznawania znaków drogowych,</w:t>
            </w:r>
          </w:p>
          <w:p w14:paraId="541424D4" w14:textId="77777777" w:rsidR="009D66DB" w:rsidRPr="00231C1C" w:rsidRDefault="009D66DB" w:rsidP="0053574B">
            <w:pPr>
              <w:numPr>
                <w:ilvl w:val="0"/>
                <w:numId w:val="1"/>
              </w:numPr>
              <w:ind w:left="650" w:hanging="284"/>
              <w:jc w:val="both"/>
              <w:rPr>
                <w:kern w:val="24"/>
              </w:rPr>
            </w:pPr>
            <w:r w:rsidRPr="00231C1C">
              <w:rPr>
                <w:kern w:val="24"/>
              </w:rPr>
              <w:t>system z przyciskiem Stop – Start,</w:t>
            </w:r>
          </w:p>
          <w:p w14:paraId="23D5CC68" w14:textId="77777777" w:rsidR="009D66DB" w:rsidRPr="00231C1C" w:rsidRDefault="009D66DB" w:rsidP="0053574B">
            <w:pPr>
              <w:numPr>
                <w:ilvl w:val="0"/>
                <w:numId w:val="1"/>
              </w:numPr>
              <w:ind w:left="650" w:hanging="284"/>
              <w:jc w:val="both"/>
              <w:rPr>
                <w:kern w:val="24"/>
              </w:rPr>
            </w:pPr>
            <w:r w:rsidRPr="00231C1C">
              <w:rPr>
                <w:kern w:val="24"/>
              </w:rPr>
              <w:t>system automatycznego powiadamiania ratunkowego (</w:t>
            </w:r>
            <w:proofErr w:type="spellStart"/>
            <w:r w:rsidRPr="00231C1C">
              <w:rPr>
                <w:kern w:val="24"/>
              </w:rPr>
              <w:t>eCall</w:t>
            </w:r>
            <w:proofErr w:type="spellEnd"/>
            <w:r w:rsidRPr="00231C1C">
              <w:rPr>
                <w:kern w:val="24"/>
              </w:rPr>
              <w:t>),</w:t>
            </w:r>
          </w:p>
          <w:p w14:paraId="5C0F8121" w14:textId="77777777" w:rsidR="009D66DB" w:rsidRPr="00231C1C" w:rsidRDefault="009D66DB" w:rsidP="0053574B">
            <w:pPr>
              <w:numPr>
                <w:ilvl w:val="0"/>
                <w:numId w:val="1"/>
              </w:numPr>
              <w:ind w:left="650" w:hanging="284"/>
              <w:jc w:val="both"/>
              <w:rPr>
                <w:kern w:val="24"/>
              </w:rPr>
            </w:pPr>
            <w:r w:rsidRPr="00231C1C">
              <w:rPr>
                <w:kern w:val="24"/>
              </w:rPr>
              <w:t>system monitorowania ciśnienia w oponach,</w:t>
            </w:r>
          </w:p>
          <w:p w14:paraId="103CA706" w14:textId="77777777" w:rsidR="009D66DB" w:rsidRPr="00231C1C" w:rsidRDefault="009D66DB" w:rsidP="0053574B">
            <w:pPr>
              <w:numPr>
                <w:ilvl w:val="0"/>
                <w:numId w:val="1"/>
              </w:numPr>
              <w:ind w:left="650" w:hanging="284"/>
              <w:jc w:val="both"/>
              <w:rPr>
                <w:kern w:val="24"/>
              </w:rPr>
            </w:pPr>
            <w:r w:rsidRPr="00231C1C">
              <w:rPr>
                <w:kern w:val="24"/>
              </w:rPr>
              <w:t>układ ostrzegania o niezamierzonej zmianie pasa ruchu,</w:t>
            </w:r>
          </w:p>
          <w:p w14:paraId="01E05153" w14:textId="77777777" w:rsidR="009D66DB" w:rsidRPr="00231C1C" w:rsidRDefault="009D66DB" w:rsidP="0053574B">
            <w:pPr>
              <w:numPr>
                <w:ilvl w:val="0"/>
                <w:numId w:val="1"/>
              </w:numPr>
              <w:ind w:left="650" w:hanging="284"/>
              <w:jc w:val="both"/>
              <w:rPr>
                <w:kern w:val="24"/>
              </w:rPr>
            </w:pPr>
            <w:r w:rsidRPr="00231C1C">
              <w:rPr>
                <w:kern w:val="24"/>
              </w:rPr>
              <w:t>układ wczesnego reagowania w razie ryzyka zderzenia z systemem wykrywania pieszych,</w:t>
            </w:r>
          </w:p>
          <w:p w14:paraId="159C7CDA" w14:textId="77777777" w:rsidR="009D66DB" w:rsidRPr="00231C1C" w:rsidRDefault="009D66DB" w:rsidP="0053574B">
            <w:pPr>
              <w:numPr>
                <w:ilvl w:val="0"/>
                <w:numId w:val="1"/>
              </w:numPr>
              <w:ind w:left="650" w:hanging="284"/>
              <w:jc w:val="both"/>
              <w:rPr>
                <w:kern w:val="24"/>
              </w:rPr>
            </w:pPr>
            <w:r w:rsidRPr="00231C1C">
              <w:rPr>
                <w:kern w:val="24"/>
              </w:rPr>
              <w:t>podłokietnik kierowcy,</w:t>
            </w:r>
          </w:p>
          <w:p w14:paraId="2F6E644E" w14:textId="77777777" w:rsidR="009D66DB" w:rsidRPr="00231C1C" w:rsidRDefault="009D66DB" w:rsidP="0053574B">
            <w:pPr>
              <w:numPr>
                <w:ilvl w:val="0"/>
                <w:numId w:val="1"/>
              </w:numPr>
              <w:ind w:left="650" w:hanging="284"/>
              <w:jc w:val="both"/>
              <w:rPr>
                <w:kern w:val="24"/>
              </w:rPr>
            </w:pPr>
            <w:r w:rsidRPr="00231C1C">
              <w:rPr>
                <w:kern w:val="24"/>
              </w:rPr>
              <w:t>regulacja podparcia odcinka lędźwiowego fotela kierowcy,</w:t>
            </w:r>
          </w:p>
          <w:p w14:paraId="390ADC27" w14:textId="77777777" w:rsidR="009D66DB" w:rsidRPr="00231C1C" w:rsidRDefault="009D66DB" w:rsidP="0053574B">
            <w:pPr>
              <w:numPr>
                <w:ilvl w:val="0"/>
                <w:numId w:val="1"/>
              </w:numPr>
              <w:ind w:left="650" w:hanging="284"/>
              <w:jc w:val="both"/>
              <w:rPr>
                <w:kern w:val="24"/>
              </w:rPr>
            </w:pPr>
            <w:r w:rsidRPr="00231C1C">
              <w:rPr>
                <w:kern w:val="24"/>
              </w:rPr>
              <w:t>regulacja wysokości fotela kierowcy,</w:t>
            </w:r>
          </w:p>
          <w:p w14:paraId="70AC9982" w14:textId="77777777" w:rsidR="009D66DB" w:rsidRPr="00231C1C" w:rsidRDefault="009D66DB" w:rsidP="0053574B">
            <w:pPr>
              <w:numPr>
                <w:ilvl w:val="0"/>
                <w:numId w:val="1"/>
              </w:numPr>
              <w:ind w:left="650" w:hanging="284"/>
              <w:jc w:val="both"/>
              <w:rPr>
                <w:kern w:val="24"/>
              </w:rPr>
            </w:pPr>
            <w:r w:rsidRPr="00231C1C">
              <w:rPr>
                <w:kern w:val="24"/>
              </w:rPr>
              <w:t>składane indywidualnie oparcia siedzeń w drugim i trzecim rzędzie,</w:t>
            </w:r>
          </w:p>
          <w:p w14:paraId="6730A6F3" w14:textId="77777777" w:rsidR="009D66DB" w:rsidRPr="00231C1C" w:rsidRDefault="009D66DB" w:rsidP="0053574B">
            <w:pPr>
              <w:numPr>
                <w:ilvl w:val="0"/>
                <w:numId w:val="1"/>
              </w:numPr>
              <w:ind w:left="650" w:hanging="284"/>
              <w:jc w:val="both"/>
              <w:rPr>
                <w:kern w:val="24"/>
              </w:rPr>
            </w:pPr>
            <w:r w:rsidRPr="00231C1C">
              <w:rPr>
                <w:kern w:val="24"/>
              </w:rPr>
              <w:t>odmrażanie przedniej szyby,</w:t>
            </w:r>
          </w:p>
          <w:p w14:paraId="604DC853" w14:textId="77777777" w:rsidR="009D66DB" w:rsidRPr="00231C1C" w:rsidRDefault="009D66DB" w:rsidP="0053574B">
            <w:pPr>
              <w:pStyle w:val="Akapitzlist"/>
              <w:numPr>
                <w:ilvl w:val="0"/>
                <w:numId w:val="1"/>
              </w:numPr>
              <w:ind w:left="650" w:hanging="284"/>
              <w:rPr>
                <w:kern w:val="24"/>
              </w:rPr>
            </w:pPr>
            <w:r w:rsidRPr="00231C1C">
              <w:rPr>
                <w:kern w:val="24"/>
              </w:rPr>
              <w:lastRenderedPageBreak/>
              <w:t>podgrzewane lusterka zewnętrzne,</w:t>
            </w:r>
          </w:p>
          <w:p w14:paraId="230AF058" w14:textId="77777777" w:rsidR="009D66DB" w:rsidRPr="00231C1C" w:rsidRDefault="009D66DB" w:rsidP="0053574B">
            <w:pPr>
              <w:pStyle w:val="Akapitzlist"/>
              <w:numPr>
                <w:ilvl w:val="0"/>
                <w:numId w:val="1"/>
              </w:numPr>
              <w:ind w:left="650" w:hanging="284"/>
              <w:rPr>
                <w:kern w:val="24"/>
              </w:rPr>
            </w:pPr>
            <w:r w:rsidRPr="00231C1C">
              <w:rPr>
                <w:kern w:val="24"/>
              </w:rPr>
              <w:t>elektrycznie składane i regulowane lusterka zewnętrzne,</w:t>
            </w:r>
          </w:p>
          <w:p w14:paraId="75B331CA" w14:textId="77777777" w:rsidR="009D66DB" w:rsidRPr="00231C1C" w:rsidRDefault="009D66DB" w:rsidP="0053574B">
            <w:pPr>
              <w:numPr>
                <w:ilvl w:val="0"/>
                <w:numId w:val="1"/>
              </w:numPr>
              <w:ind w:left="650" w:hanging="284"/>
              <w:jc w:val="both"/>
              <w:rPr>
                <w:kern w:val="24"/>
              </w:rPr>
            </w:pPr>
            <w:r w:rsidRPr="00231C1C">
              <w:rPr>
                <w:kern w:val="24"/>
              </w:rPr>
              <w:t>przednie oświetlenie nad fotelem kierowcy i pasażera,</w:t>
            </w:r>
          </w:p>
          <w:p w14:paraId="06580EFA" w14:textId="77777777" w:rsidR="009D66DB" w:rsidRPr="00231C1C" w:rsidRDefault="009D66DB" w:rsidP="0053574B">
            <w:pPr>
              <w:numPr>
                <w:ilvl w:val="0"/>
                <w:numId w:val="1"/>
              </w:numPr>
              <w:ind w:left="650" w:hanging="284"/>
              <w:jc w:val="both"/>
              <w:rPr>
                <w:kern w:val="24"/>
              </w:rPr>
            </w:pPr>
            <w:r w:rsidRPr="00231C1C">
              <w:rPr>
                <w:kern w:val="24"/>
              </w:rPr>
              <w:t>automatyczne światła drogowe,</w:t>
            </w:r>
          </w:p>
          <w:p w14:paraId="7B4340BE" w14:textId="77777777" w:rsidR="009D66DB" w:rsidRPr="00231C1C" w:rsidRDefault="009D66DB" w:rsidP="0053574B">
            <w:pPr>
              <w:numPr>
                <w:ilvl w:val="0"/>
                <w:numId w:val="1"/>
              </w:numPr>
              <w:ind w:left="650" w:hanging="284"/>
              <w:jc w:val="both"/>
              <w:rPr>
                <w:kern w:val="24"/>
              </w:rPr>
            </w:pPr>
            <w:r w:rsidRPr="00231C1C">
              <w:rPr>
                <w:kern w:val="24"/>
              </w:rPr>
              <w:t>lampy przednie w technologii LED,</w:t>
            </w:r>
          </w:p>
          <w:p w14:paraId="5E17B481" w14:textId="77777777" w:rsidR="009D66DB" w:rsidRPr="00231C1C" w:rsidRDefault="009D66DB" w:rsidP="0053574B">
            <w:pPr>
              <w:numPr>
                <w:ilvl w:val="0"/>
                <w:numId w:val="1"/>
              </w:numPr>
              <w:ind w:left="650" w:hanging="284"/>
              <w:jc w:val="both"/>
              <w:rPr>
                <w:kern w:val="24"/>
              </w:rPr>
            </w:pPr>
            <w:r w:rsidRPr="00231C1C">
              <w:rPr>
                <w:kern w:val="24"/>
              </w:rPr>
              <w:t>światła do jazdy dziennej w technologii LED,</w:t>
            </w:r>
          </w:p>
          <w:p w14:paraId="4E749FE4" w14:textId="77777777" w:rsidR="009D66DB" w:rsidRPr="00231C1C" w:rsidRDefault="009D66DB" w:rsidP="0053574B">
            <w:pPr>
              <w:numPr>
                <w:ilvl w:val="0"/>
                <w:numId w:val="1"/>
              </w:numPr>
              <w:ind w:left="650" w:hanging="284"/>
              <w:jc w:val="both"/>
              <w:rPr>
                <w:kern w:val="24"/>
              </w:rPr>
            </w:pPr>
            <w:r w:rsidRPr="00231C1C">
              <w:rPr>
                <w:kern w:val="24"/>
              </w:rPr>
              <w:t>przednie światła przeciwmgielne,</w:t>
            </w:r>
          </w:p>
          <w:p w14:paraId="6B26BE4C" w14:textId="3366B992" w:rsidR="009D66DB" w:rsidRPr="00231C1C" w:rsidRDefault="009D66DB" w:rsidP="0053574B">
            <w:pPr>
              <w:numPr>
                <w:ilvl w:val="0"/>
                <w:numId w:val="1"/>
              </w:numPr>
              <w:ind w:left="650" w:hanging="284"/>
              <w:jc w:val="both"/>
              <w:rPr>
                <w:kern w:val="24"/>
              </w:rPr>
            </w:pPr>
            <w:r w:rsidRPr="00231C1C">
              <w:rPr>
                <w:kern w:val="24"/>
              </w:rPr>
              <w:t>kolorowy dotykowy ekran multimediów min 1</w:t>
            </w:r>
            <w:r w:rsidR="00FB56FC" w:rsidRPr="00231C1C">
              <w:rPr>
                <w:kern w:val="24"/>
              </w:rPr>
              <w:t>2</w:t>
            </w:r>
            <w:r w:rsidRPr="00231C1C">
              <w:rPr>
                <w:kern w:val="24"/>
              </w:rPr>
              <w:t xml:space="preserve">" z obsługą Android Auto i Apple </w:t>
            </w:r>
            <w:proofErr w:type="spellStart"/>
            <w:r w:rsidRPr="00231C1C">
              <w:rPr>
                <w:kern w:val="24"/>
              </w:rPr>
              <w:t>CarPlay</w:t>
            </w:r>
            <w:proofErr w:type="spellEnd"/>
            <w:r w:rsidRPr="00231C1C">
              <w:rPr>
                <w:kern w:val="24"/>
              </w:rPr>
              <w:t xml:space="preserve"> montowany na linii fabrycznej producenta pojazdu bazowego,</w:t>
            </w:r>
            <w:r w:rsidR="00FB56FC" w:rsidRPr="00231C1C">
              <w:rPr>
                <w:kern w:val="24"/>
              </w:rPr>
              <w:t xml:space="preserve"> z menu w języku polskim,</w:t>
            </w:r>
          </w:p>
          <w:p w14:paraId="0FE3DCE1" w14:textId="17AEE2A0" w:rsidR="009D66DB" w:rsidRPr="00231C1C" w:rsidRDefault="00FB56FC" w:rsidP="0053574B">
            <w:pPr>
              <w:numPr>
                <w:ilvl w:val="0"/>
                <w:numId w:val="1"/>
              </w:numPr>
              <w:ind w:left="650" w:hanging="284"/>
              <w:jc w:val="both"/>
              <w:rPr>
                <w:kern w:val="24"/>
              </w:rPr>
            </w:pPr>
            <w:r w:rsidRPr="00231C1C">
              <w:rPr>
                <w:kern w:val="24"/>
              </w:rPr>
              <w:t>minimum 2 gniazda USB w pierwszym i drugim rzędzie</w:t>
            </w:r>
            <w:r w:rsidR="009D66DB" w:rsidRPr="00231C1C">
              <w:rPr>
                <w:kern w:val="24"/>
              </w:rPr>
              <w:t>,</w:t>
            </w:r>
            <w:r w:rsidRPr="00231C1C">
              <w:rPr>
                <w:kern w:val="24"/>
              </w:rPr>
              <w:t xml:space="preserve"> z tym ,że w każdym rzędzie co najmniej jedno gniazdo posiadać funkcję szybkiego ładowania)</w:t>
            </w:r>
            <w:r w:rsidR="00EA29F7" w:rsidRPr="00231C1C">
              <w:rPr>
                <w:kern w:val="24"/>
              </w:rPr>
              <w:t>,</w:t>
            </w:r>
          </w:p>
          <w:p w14:paraId="3F92AAFC" w14:textId="0B9ABB79" w:rsidR="00EA29F7" w:rsidRPr="00231C1C" w:rsidRDefault="00EA29F7" w:rsidP="0053574B">
            <w:pPr>
              <w:numPr>
                <w:ilvl w:val="0"/>
                <w:numId w:val="1"/>
              </w:numPr>
              <w:ind w:left="650" w:hanging="284"/>
              <w:jc w:val="both"/>
              <w:rPr>
                <w:kern w:val="24"/>
              </w:rPr>
            </w:pPr>
            <w:r w:rsidRPr="00231C1C">
              <w:rPr>
                <w:kern w:val="24"/>
              </w:rPr>
              <w:t>radio z DAB+,</w:t>
            </w:r>
          </w:p>
          <w:p w14:paraId="39F05F12" w14:textId="77777777" w:rsidR="009D66DB" w:rsidRPr="00231C1C" w:rsidRDefault="009D66DB" w:rsidP="0053574B">
            <w:pPr>
              <w:numPr>
                <w:ilvl w:val="0"/>
                <w:numId w:val="1"/>
              </w:numPr>
              <w:ind w:left="650" w:hanging="284"/>
              <w:jc w:val="both"/>
              <w:rPr>
                <w:kern w:val="24"/>
              </w:rPr>
            </w:pPr>
            <w:r w:rsidRPr="00231C1C">
              <w:rPr>
                <w:kern w:val="24"/>
              </w:rPr>
              <w:t>nawigację fabryczną z dyskiem twardym (aktualizacja map satelitarnych oraz działanie w czasie rzeczywistym) z oprogramowaniem w języku polskim,</w:t>
            </w:r>
          </w:p>
          <w:p w14:paraId="3F122A65" w14:textId="77777777" w:rsidR="009D66DB" w:rsidRPr="00231C1C" w:rsidRDefault="009D66DB" w:rsidP="0053574B">
            <w:pPr>
              <w:numPr>
                <w:ilvl w:val="0"/>
                <w:numId w:val="1"/>
              </w:numPr>
              <w:ind w:left="650" w:hanging="284"/>
              <w:jc w:val="both"/>
              <w:rPr>
                <w:kern w:val="24"/>
              </w:rPr>
            </w:pPr>
            <w:r w:rsidRPr="00231C1C">
              <w:t>centralny zamek sterowany zdalnie,</w:t>
            </w:r>
          </w:p>
          <w:p w14:paraId="36F130BF" w14:textId="48511960" w:rsidR="009D66DB" w:rsidRPr="00231C1C" w:rsidRDefault="00EA29F7" w:rsidP="0053574B">
            <w:pPr>
              <w:numPr>
                <w:ilvl w:val="0"/>
                <w:numId w:val="1"/>
              </w:numPr>
              <w:ind w:left="650" w:hanging="284"/>
              <w:jc w:val="both"/>
              <w:rPr>
                <w:kern w:val="24"/>
              </w:rPr>
            </w:pPr>
            <w:proofErr w:type="spellStart"/>
            <w:r w:rsidRPr="00231C1C">
              <w:rPr>
                <w:kern w:val="24"/>
              </w:rPr>
              <w:t>ambientowe</w:t>
            </w:r>
            <w:proofErr w:type="spellEnd"/>
            <w:r w:rsidRPr="00231C1C">
              <w:rPr>
                <w:kern w:val="24"/>
              </w:rPr>
              <w:t xml:space="preserve"> oświetlenie wnętrza z przodu i z tyłu, z możliwością regulacji koloru</w:t>
            </w:r>
            <w:r w:rsidR="009D66DB" w:rsidRPr="00231C1C">
              <w:rPr>
                <w:kern w:val="24"/>
              </w:rPr>
              <w:t>,</w:t>
            </w:r>
          </w:p>
          <w:p w14:paraId="71F166FA" w14:textId="10076CE5" w:rsidR="009D66DB" w:rsidRPr="00231C1C" w:rsidRDefault="009D66DB" w:rsidP="0053574B">
            <w:pPr>
              <w:pStyle w:val="Akapitzlist"/>
              <w:numPr>
                <w:ilvl w:val="0"/>
                <w:numId w:val="1"/>
              </w:numPr>
              <w:ind w:left="650" w:hanging="284"/>
              <w:rPr>
                <w:kern w:val="24"/>
              </w:rPr>
            </w:pPr>
            <w:r w:rsidRPr="00231C1C">
              <w:rPr>
                <w:kern w:val="24"/>
              </w:rPr>
              <w:t xml:space="preserve">klimatyzacja </w:t>
            </w:r>
            <w:r w:rsidR="00BC25F8" w:rsidRPr="00231C1C">
              <w:rPr>
                <w:kern w:val="24"/>
              </w:rPr>
              <w:t>dwustrefowa automatyczna</w:t>
            </w:r>
            <w:r w:rsidRPr="00231C1C">
              <w:rPr>
                <w:kern w:val="24"/>
              </w:rPr>
              <w:t xml:space="preserve"> </w:t>
            </w:r>
            <w:r w:rsidR="00FB56FC" w:rsidRPr="00231C1C">
              <w:rPr>
                <w:kern w:val="24"/>
              </w:rPr>
              <w:t>z regulacją temperatury,</w:t>
            </w:r>
          </w:p>
          <w:p w14:paraId="5508669A" w14:textId="3A200868" w:rsidR="009D66DB" w:rsidRPr="00231C1C" w:rsidRDefault="009D66DB" w:rsidP="0053574B">
            <w:pPr>
              <w:numPr>
                <w:ilvl w:val="0"/>
                <w:numId w:val="1"/>
              </w:numPr>
              <w:ind w:left="650" w:hanging="284"/>
              <w:jc w:val="both"/>
              <w:rPr>
                <w:kern w:val="24"/>
              </w:rPr>
            </w:pPr>
            <w:r w:rsidRPr="00231C1C">
              <w:t>klimatyzacja</w:t>
            </w:r>
            <w:r w:rsidRPr="00231C1C">
              <w:rPr>
                <w:i/>
                <w:iCs/>
              </w:rPr>
              <w:t xml:space="preserve"> </w:t>
            </w:r>
            <w:r w:rsidRPr="00231C1C">
              <w:t>dla pasażerów w tylnej części pojazdu</w:t>
            </w:r>
            <w:r w:rsidR="00FB56FC" w:rsidRPr="00231C1C">
              <w:t xml:space="preserve"> z panelem sterowania siłą nawiewu dla drugiego rzędu, </w:t>
            </w:r>
          </w:p>
          <w:p w14:paraId="2DC512FD" w14:textId="2723C3FA" w:rsidR="009D66DB" w:rsidRPr="00231C1C" w:rsidRDefault="00FB56FC" w:rsidP="00EA29F7">
            <w:pPr>
              <w:numPr>
                <w:ilvl w:val="0"/>
                <w:numId w:val="1"/>
              </w:numPr>
              <w:ind w:left="650" w:hanging="284"/>
              <w:jc w:val="both"/>
              <w:rPr>
                <w:kern w:val="24"/>
              </w:rPr>
            </w:pPr>
            <w:r w:rsidRPr="00231C1C">
              <w:rPr>
                <w:kern w:val="24"/>
              </w:rPr>
              <w:t>podgrzewanie kierownicy,</w:t>
            </w:r>
          </w:p>
          <w:p w14:paraId="7C763EE9" w14:textId="77777777" w:rsidR="009D66DB" w:rsidRPr="00231C1C" w:rsidRDefault="009D66DB" w:rsidP="0053574B">
            <w:pPr>
              <w:numPr>
                <w:ilvl w:val="0"/>
                <w:numId w:val="1"/>
              </w:numPr>
              <w:ind w:left="650" w:hanging="284"/>
              <w:jc w:val="both"/>
              <w:rPr>
                <w:kern w:val="24"/>
              </w:rPr>
            </w:pPr>
            <w:r w:rsidRPr="00231C1C">
              <w:rPr>
                <w:kern w:val="24"/>
              </w:rPr>
              <w:t>drzwi boczne sterowane elektrycznie,</w:t>
            </w:r>
          </w:p>
          <w:p w14:paraId="5F586A07" w14:textId="77777777" w:rsidR="009D66DB" w:rsidRPr="00231C1C" w:rsidRDefault="009D66DB" w:rsidP="0053574B">
            <w:pPr>
              <w:numPr>
                <w:ilvl w:val="0"/>
                <w:numId w:val="1"/>
              </w:numPr>
              <w:ind w:left="650" w:hanging="284"/>
              <w:jc w:val="both"/>
              <w:rPr>
                <w:kern w:val="24"/>
              </w:rPr>
            </w:pPr>
            <w:r w:rsidRPr="00231C1C">
              <w:rPr>
                <w:kern w:val="24"/>
              </w:rPr>
              <w:t>relingi dachowe,</w:t>
            </w:r>
          </w:p>
          <w:p w14:paraId="3FD435A7" w14:textId="0AFD4199" w:rsidR="00F07E05" w:rsidRPr="00231C1C" w:rsidRDefault="00F07E05" w:rsidP="0053574B">
            <w:pPr>
              <w:numPr>
                <w:ilvl w:val="0"/>
                <w:numId w:val="1"/>
              </w:numPr>
              <w:ind w:left="650" w:hanging="284"/>
              <w:jc w:val="both"/>
              <w:rPr>
                <w:kern w:val="24"/>
              </w:rPr>
            </w:pPr>
            <w:r w:rsidRPr="00231C1C">
              <w:rPr>
                <w:kern w:val="24"/>
              </w:rPr>
              <w:t>systemy wspomagania kierownicy (co najmniej adaptacyjny tempomat, asystent pasa ruchu, monitor martwego pola, system ostrzegający przed otwarciem drzwi pojazdu),</w:t>
            </w:r>
          </w:p>
          <w:p w14:paraId="037A7107" w14:textId="77777777" w:rsidR="00F07E05" w:rsidRPr="00231C1C" w:rsidRDefault="00F07E05" w:rsidP="0053574B">
            <w:pPr>
              <w:numPr>
                <w:ilvl w:val="0"/>
                <w:numId w:val="1"/>
              </w:numPr>
              <w:ind w:left="650" w:hanging="284"/>
              <w:jc w:val="both"/>
              <w:rPr>
                <w:kern w:val="24"/>
              </w:rPr>
            </w:pPr>
            <w:r w:rsidRPr="00231C1C">
              <w:rPr>
                <w:kern w:val="24"/>
              </w:rPr>
              <w:t xml:space="preserve">samochód powinien być wyposażony w system Active Park </w:t>
            </w:r>
            <w:proofErr w:type="spellStart"/>
            <w:r w:rsidRPr="00231C1C">
              <w:rPr>
                <w:kern w:val="24"/>
              </w:rPr>
              <w:t>Assist</w:t>
            </w:r>
            <w:proofErr w:type="spellEnd"/>
            <w:r w:rsidRPr="00231C1C">
              <w:rPr>
                <w:kern w:val="24"/>
              </w:rPr>
              <w:t xml:space="preserve"> i w kamerę 540 stopni w celu ułatwienia parkowania</w:t>
            </w:r>
            <w:r w:rsidR="0057785D" w:rsidRPr="00231C1C">
              <w:rPr>
                <w:kern w:val="24"/>
              </w:rPr>
              <w:t>,</w:t>
            </w:r>
          </w:p>
          <w:p w14:paraId="686DB116" w14:textId="17066C13" w:rsidR="0057785D" w:rsidRPr="00231C1C" w:rsidRDefault="0057785D" w:rsidP="0053574B">
            <w:pPr>
              <w:numPr>
                <w:ilvl w:val="0"/>
                <w:numId w:val="1"/>
              </w:numPr>
              <w:ind w:left="650" w:hanging="284"/>
              <w:jc w:val="both"/>
              <w:rPr>
                <w:kern w:val="24"/>
              </w:rPr>
            </w:pPr>
            <w:r w:rsidRPr="00231C1C">
              <w:rPr>
                <w:kern w:val="24"/>
              </w:rPr>
              <w:t>elektrycznie regulowane przednie fotele,</w:t>
            </w:r>
          </w:p>
          <w:p w14:paraId="3E65DE6B" w14:textId="77777777" w:rsidR="0057785D" w:rsidRPr="00231C1C" w:rsidRDefault="0057785D" w:rsidP="0053574B">
            <w:pPr>
              <w:numPr>
                <w:ilvl w:val="0"/>
                <w:numId w:val="1"/>
              </w:numPr>
              <w:ind w:left="650" w:hanging="284"/>
              <w:jc w:val="both"/>
              <w:rPr>
                <w:kern w:val="24"/>
              </w:rPr>
            </w:pPr>
            <w:r w:rsidRPr="00231C1C">
              <w:rPr>
                <w:kern w:val="24"/>
              </w:rPr>
              <w:t xml:space="preserve">dach panoramiczny sterowany roletą, </w:t>
            </w:r>
          </w:p>
          <w:p w14:paraId="10BAAED4" w14:textId="77777777" w:rsidR="0057785D" w:rsidRPr="00231C1C" w:rsidRDefault="0057785D" w:rsidP="0053574B">
            <w:pPr>
              <w:numPr>
                <w:ilvl w:val="0"/>
                <w:numId w:val="1"/>
              </w:numPr>
              <w:ind w:left="650" w:hanging="284"/>
              <w:jc w:val="both"/>
              <w:rPr>
                <w:kern w:val="24"/>
              </w:rPr>
            </w:pPr>
            <w:r w:rsidRPr="00231C1C">
              <w:rPr>
                <w:kern w:val="24"/>
              </w:rPr>
              <w:t>asystent jazdy w korku,</w:t>
            </w:r>
          </w:p>
          <w:p w14:paraId="07AD089B" w14:textId="46EF6002" w:rsidR="0057785D" w:rsidRPr="00231C1C" w:rsidRDefault="0057785D" w:rsidP="0053574B">
            <w:pPr>
              <w:numPr>
                <w:ilvl w:val="0"/>
                <w:numId w:val="1"/>
              </w:numPr>
              <w:ind w:left="650" w:hanging="284"/>
              <w:jc w:val="both"/>
              <w:rPr>
                <w:kern w:val="24"/>
              </w:rPr>
            </w:pPr>
            <w:r w:rsidRPr="00231C1C">
              <w:rPr>
                <w:kern w:val="24"/>
              </w:rPr>
              <w:t>układ wspomagania hamowania (HBA),</w:t>
            </w:r>
          </w:p>
          <w:p w14:paraId="54F065AF" w14:textId="34F9ED65" w:rsidR="0057785D" w:rsidRPr="00231C1C" w:rsidRDefault="0057785D" w:rsidP="0053574B">
            <w:pPr>
              <w:numPr>
                <w:ilvl w:val="0"/>
                <w:numId w:val="1"/>
              </w:numPr>
              <w:ind w:left="650" w:hanging="284"/>
              <w:jc w:val="both"/>
              <w:rPr>
                <w:kern w:val="24"/>
              </w:rPr>
            </w:pPr>
            <w:r w:rsidRPr="00231C1C">
              <w:rPr>
                <w:kern w:val="24"/>
              </w:rPr>
              <w:t>system kontroli trakcji (TCS),</w:t>
            </w:r>
          </w:p>
          <w:p w14:paraId="508DEE2C" w14:textId="77777777" w:rsidR="0057785D" w:rsidRPr="00231C1C" w:rsidRDefault="0057785D" w:rsidP="0053574B">
            <w:pPr>
              <w:numPr>
                <w:ilvl w:val="0"/>
                <w:numId w:val="1"/>
              </w:numPr>
              <w:ind w:left="650" w:hanging="284"/>
              <w:jc w:val="both"/>
              <w:rPr>
                <w:kern w:val="24"/>
              </w:rPr>
            </w:pPr>
            <w:r w:rsidRPr="00231C1C">
              <w:rPr>
                <w:kern w:val="24"/>
              </w:rPr>
              <w:t>system ułatwiający ruszanie na wzniesieniu (HAC),</w:t>
            </w:r>
          </w:p>
          <w:p w14:paraId="54D60BD0" w14:textId="77777777" w:rsidR="00033E70" w:rsidRPr="00231C1C" w:rsidRDefault="00033E70" w:rsidP="0053574B">
            <w:pPr>
              <w:numPr>
                <w:ilvl w:val="0"/>
                <w:numId w:val="1"/>
              </w:numPr>
              <w:ind w:left="650" w:hanging="284"/>
              <w:jc w:val="both"/>
              <w:rPr>
                <w:kern w:val="24"/>
              </w:rPr>
            </w:pPr>
            <w:r w:rsidRPr="00231C1C">
              <w:rPr>
                <w:kern w:val="24"/>
              </w:rPr>
              <w:t>system kontroli zjazdu (HDC),</w:t>
            </w:r>
          </w:p>
          <w:p w14:paraId="338EFB1D" w14:textId="77777777" w:rsidR="00033E70" w:rsidRPr="00231C1C" w:rsidRDefault="00BC25F8" w:rsidP="0053574B">
            <w:pPr>
              <w:numPr>
                <w:ilvl w:val="0"/>
                <w:numId w:val="1"/>
              </w:numPr>
              <w:ind w:left="650" w:hanging="284"/>
              <w:jc w:val="both"/>
              <w:rPr>
                <w:kern w:val="24"/>
              </w:rPr>
            </w:pPr>
            <w:r w:rsidRPr="00231C1C">
              <w:rPr>
                <w:kern w:val="24"/>
              </w:rPr>
              <w:t>podłokietnik tylnej kanapy z uchwytami na kubki,</w:t>
            </w:r>
          </w:p>
          <w:p w14:paraId="684303DE" w14:textId="77777777" w:rsidR="00BC25F8" w:rsidRDefault="00BC25F8" w:rsidP="00BC25F8">
            <w:pPr>
              <w:numPr>
                <w:ilvl w:val="0"/>
                <w:numId w:val="1"/>
              </w:numPr>
              <w:ind w:left="650" w:hanging="284"/>
              <w:jc w:val="both"/>
              <w:rPr>
                <w:kern w:val="24"/>
              </w:rPr>
            </w:pPr>
            <w:r w:rsidRPr="00231C1C">
              <w:rPr>
                <w:kern w:val="24"/>
              </w:rPr>
              <w:t>przednie fotele z funkcją podgrzewania i wentylacji,</w:t>
            </w:r>
          </w:p>
          <w:p w14:paraId="0424FED2" w14:textId="1BDABB4C" w:rsidR="00BE4BDE" w:rsidRPr="00D84598" w:rsidRDefault="00BE4BDE" w:rsidP="00BC25F8">
            <w:pPr>
              <w:numPr>
                <w:ilvl w:val="0"/>
                <w:numId w:val="1"/>
              </w:numPr>
              <w:ind w:left="650" w:hanging="284"/>
              <w:jc w:val="both"/>
              <w:rPr>
                <w:kern w:val="24"/>
              </w:rPr>
            </w:pPr>
            <w:r w:rsidRPr="00D84598">
              <w:rPr>
                <w:kern w:val="24"/>
              </w:rPr>
              <w:t>hak holowniczy,</w:t>
            </w:r>
          </w:p>
          <w:p w14:paraId="5DE87245" w14:textId="787D90B2" w:rsidR="00BE4BDE" w:rsidRPr="00231C1C" w:rsidRDefault="00BE4BDE" w:rsidP="00BC25F8">
            <w:pPr>
              <w:numPr>
                <w:ilvl w:val="0"/>
                <w:numId w:val="1"/>
              </w:numPr>
              <w:ind w:left="650" w:hanging="284"/>
              <w:jc w:val="both"/>
              <w:rPr>
                <w:kern w:val="24"/>
              </w:rPr>
            </w:pPr>
            <w:r w:rsidRPr="00D84598">
              <w:rPr>
                <w:kern w:val="24"/>
              </w:rPr>
              <w:t>komplet dywaników (przednich i tylnych) oraz mata w przedziale bagażowym.</w:t>
            </w:r>
          </w:p>
        </w:tc>
        <w:tc>
          <w:tcPr>
            <w:tcW w:w="2127" w:type="dxa"/>
          </w:tcPr>
          <w:p w14:paraId="3974B834" w14:textId="42126B0D" w:rsidR="009D66DB" w:rsidRPr="00231C1C" w:rsidRDefault="00231C1C" w:rsidP="0053574B">
            <w:pPr>
              <w:jc w:val="both"/>
              <w:rPr>
                <w:kern w:val="24"/>
              </w:rPr>
            </w:pPr>
            <w:r>
              <w:lastRenderedPageBreak/>
              <w:t>Spełnia/nie spełnia</w:t>
            </w:r>
            <w:r>
              <w:br/>
              <w:t>ewentualne dodatkowe elementy wyposażenia</w:t>
            </w:r>
          </w:p>
        </w:tc>
      </w:tr>
      <w:tr w:rsidR="00231C1C" w:rsidRPr="00231C1C" w14:paraId="75F1EE34" w14:textId="77777777" w:rsidTr="0053574B">
        <w:tc>
          <w:tcPr>
            <w:tcW w:w="796" w:type="dxa"/>
          </w:tcPr>
          <w:p w14:paraId="11633048" w14:textId="77777777" w:rsidR="009D66DB" w:rsidRPr="00231C1C" w:rsidRDefault="009D66DB" w:rsidP="0053574B">
            <w:pPr>
              <w:jc w:val="center"/>
            </w:pPr>
            <w:r w:rsidRPr="00231C1C">
              <w:t>13.</w:t>
            </w:r>
          </w:p>
        </w:tc>
        <w:tc>
          <w:tcPr>
            <w:tcW w:w="10539" w:type="dxa"/>
          </w:tcPr>
          <w:p w14:paraId="2540016A" w14:textId="5A5C9882" w:rsidR="009D66DB" w:rsidRPr="00231C1C" w:rsidRDefault="00467F66" w:rsidP="0053574B">
            <w:pPr>
              <w:jc w:val="both"/>
              <w:rPr>
                <w:kern w:val="24"/>
              </w:rPr>
            </w:pPr>
            <w:r w:rsidRPr="00231C1C">
              <w:rPr>
                <w:kern w:val="24"/>
              </w:rPr>
              <w:t>Możliwość ładowania prądem st</w:t>
            </w:r>
            <w:r w:rsidR="00BC25F8" w:rsidRPr="00231C1C">
              <w:rPr>
                <w:kern w:val="24"/>
              </w:rPr>
              <w:t>ałym (DC) oraz prądem zmiennym. Maksymalny czas ładowania prądem stałym – max. 30 min, prądem zmiennym – max. 6 h</w:t>
            </w:r>
          </w:p>
        </w:tc>
        <w:tc>
          <w:tcPr>
            <w:tcW w:w="2127" w:type="dxa"/>
          </w:tcPr>
          <w:p w14:paraId="23830F62" w14:textId="57A1BC0B" w:rsidR="009D66DB" w:rsidRPr="00231C1C" w:rsidRDefault="00231C1C" w:rsidP="0053574B">
            <w:pPr>
              <w:jc w:val="both"/>
              <w:rPr>
                <w:kern w:val="24"/>
              </w:rPr>
            </w:pPr>
            <w:r>
              <w:t>Spełnia/nie spełnia</w:t>
            </w:r>
          </w:p>
        </w:tc>
      </w:tr>
      <w:tr w:rsidR="00231C1C" w:rsidRPr="00231C1C" w14:paraId="259051E8" w14:textId="77777777" w:rsidTr="0053574B">
        <w:tc>
          <w:tcPr>
            <w:tcW w:w="796" w:type="dxa"/>
          </w:tcPr>
          <w:p w14:paraId="5D4C254B" w14:textId="77777777" w:rsidR="009D66DB" w:rsidRPr="00231C1C" w:rsidRDefault="009D66DB" w:rsidP="0053574B">
            <w:pPr>
              <w:jc w:val="center"/>
            </w:pPr>
            <w:r w:rsidRPr="00231C1C">
              <w:lastRenderedPageBreak/>
              <w:t>14.</w:t>
            </w:r>
          </w:p>
        </w:tc>
        <w:tc>
          <w:tcPr>
            <w:tcW w:w="10539" w:type="dxa"/>
          </w:tcPr>
          <w:p w14:paraId="4D3F975F" w14:textId="77777777" w:rsidR="009D66DB" w:rsidRPr="00231C1C" w:rsidRDefault="009D66DB" w:rsidP="0053574B">
            <w:pPr>
              <w:jc w:val="both"/>
            </w:pPr>
            <w:r w:rsidRPr="00231C1C">
              <w:t>Wymiary:</w:t>
            </w:r>
          </w:p>
          <w:p w14:paraId="1B9EEB49" w14:textId="4D3D40FA" w:rsidR="009D66DB" w:rsidRPr="00231C1C" w:rsidRDefault="009D66DB" w:rsidP="0053574B">
            <w:pPr>
              <w:jc w:val="both"/>
            </w:pPr>
            <w:r w:rsidRPr="00231C1C">
              <w:t xml:space="preserve">Długość całkowita min. </w:t>
            </w:r>
            <w:r w:rsidR="00026E51" w:rsidRPr="00231C1C">
              <w:t>4600</w:t>
            </w:r>
            <w:r w:rsidRPr="00231C1C">
              <w:t xml:space="preserve"> mm,</w:t>
            </w:r>
          </w:p>
          <w:p w14:paraId="3AB505D8" w14:textId="31D13F3C" w:rsidR="009D66DB" w:rsidRPr="00231C1C" w:rsidRDefault="009D66DB" w:rsidP="0053574B">
            <w:pPr>
              <w:jc w:val="both"/>
            </w:pPr>
            <w:r w:rsidRPr="00231C1C">
              <w:t>Szerokość całkowita min. 1</w:t>
            </w:r>
            <w:r w:rsidR="00026E51" w:rsidRPr="00231C1C">
              <w:t>850</w:t>
            </w:r>
            <w:r w:rsidRPr="00231C1C">
              <w:t xml:space="preserve"> mm</w:t>
            </w:r>
            <w:r w:rsidR="00026E51" w:rsidRPr="00231C1C">
              <w:t xml:space="preserve"> (z lusterkami),</w:t>
            </w:r>
          </w:p>
          <w:p w14:paraId="4DADFD65" w14:textId="303DD61D" w:rsidR="009D66DB" w:rsidRPr="00231C1C" w:rsidRDefault="009D66DB" w:rsidP="0053574B">
            <w:pPr>
              <w:jc w:val="both"/>
            </w:pPr>
            <w:r w:rsidRPr="00231C1C">
              <w:t xml:space="preserve">Wysokość całkowita max. </w:t>
            </w:r>
            <w:r w:rsidR="00026E51" w:rsidRPr="00231C1C">
              <w:t>1685</w:t>
            </w:r>
            <w:r w:rsidRPr="00231C1C">
              <w:t xml:space="preserve"> mm (bez belki świetlnej/sygnałów świetlnych),</w:t>
            </w:r>
          </w:p>
          <w:p w14:paraId="26DEE1F0" w14:textId="495CCF1A" w:rsidR="009D66DB" w:rsidRPr="00231C1C" w:rsidRDefault="009D66DB" w:rsidP="0053574B">
            <w:pPr>
              <w:jc w:val="both"/>
            </w:pPr>
            <w:r w:rsidRPr="00231C1C">
              <w:t xml:space="preserve">Rozstaw osi min. </w:t>
            </w:r>
            <w:r w:rsidR="00026E51" w:rsidRPr="00231C1C">
              <w:t>2650</w:t>
            </w:r>
            <w:r w:rsidRPr="00231C1C">
              <w:t xml:space="preserve"> mm,</w:t>
            </w:r>
          </w:p>
        </w:tc>
        <w:tc>
          <w:tcPr>
            <w:tcW w:w="2127" w:type="dxa"/>
          </w:tcPr>
          <w:p w14:paraId="4F8E6A49" w14:textId="072D27DD" w:rsidR="009D66DB" w:rsidRPr="00231C1C" w:rsidRDefault="00231C1C" w:rsidP="0053574B">
            <w:pPr>
              <w:jc w:val="both"/>
              <w:rPr>
                <w:kern w:val="24"/>
              </w:rPr>
            </w:pPr>
            <w:r>
              <w:t>Spełnia/nie spełnia</w:t>
            </w:r>
            <w:r>
              <w:br/>
              <w:t>Należy podać wymiary</w:t>
            </w:r>
          </w:p>
        </w:tc>
      </w:tr>
      <w:tr w:rsidR="00231C1C" w:rsidRPr="00231C1C" w14:paraId="1DD9EB1E" w14:textId="77777777" w:rsidTr="0053574B">
        <w:tc>
          <w:tcPr>
            <w:tcW w:w="796" w:type="dxa"/>
          </w:tcPr>
          <w:p w14:paraId="2CA2ED86" w14:textId="77777777" w:rsidR="009D66DB" w:rsidRPr="00231C1C" w:rsidRDefault="009D66DB" w:rsidP="0053574B">
            <w:pPr>
              <w:jc w:val="center"/>
            </w:pPr>
            <w:r w:rsidRPr="00231C1C">
              <w:t>15.</w:t>
            </w:r>
          </w:p>
        </w:tc>
        <w:tc>
          <w:tcPr>
            <w:tcW w:w="10539" w:type="dxa"/>
          </w:tcPr>
          <w:p w14:paraId="017F0905" w14:textId="60A2B908" w:rsidR="009D66DB" w:rsidRPr="00231C1C" w:rsidRDefault="00467F66" w:rsidP="0053574B">
            <w:pPr>
              <w:jc w:val="both"/>
            </w:pPr>
            <w:r w:rsidRPr="00231C1C">
              <w:t>Pojemność zbiornika paliwa – min. 70 l</w:t>
            </w:r>
          </w:p>
        </w:tc>
        <w:tc>
          <w:tcPr>
            <w:tcW w:w="2127" w:type="dxa"/>
          </w:tcPr>
          <w:p w14:paraId="0189C868" w14:textId="6A5EF604" w:rsidR="009D66DB" w:rsidRPr="00231C1C" w:rsidRDefault="00231C1C" w:rsidP="0053574B">
            <w:pPr>
              <w:jc w:val="both"/>
              <w:rPr>
                <w:kern w:val="24"/>
              </w:rPr>
            </w:pPr>
            <w:r>
              <w:t>Spełnia/nie spełnia</w:t>
            </w:r>
          </w:p>
        </w:tc>
      </w:tr>
      <w:tr w:rsidR="00231C1C" w:rsidRPr="00231C1C" w14:paraId="2EDCF3F5" w14:textId="77777777" w:rsidTr="0053574B">
        <w:tc>
          <w:tcPr>
            <w:tcW w:w="796" w:type="dxa"/>
          </w:tcPr>
          <w:p w14:paraId="673118B9" w14:textId="5D17F9FB" w:rsidR="009D66DB" w:rsidRPr="00231C1C" w:rsidRDefault="009D66DB" w:rsidP="0053574B">
            <w:pPr>
              <w:jc w:val="center"/>
            </w:pPr>
            <w:r w:rsidRPr="00231C1C">
              <w:t>1</w:t>
            </w:r>
            <w:r w:rsidR="00231C1C" w:rsidRPr="00231C1C">
              <w:t>6</w:t>
            </w:r>
            <w:r w:rsidRPr="00231C1C">
              <w:t>.</w:t>
            </w:r>
          </w:p>
        </w:tc>
        <w:tc>
          <w:tcPr>
            <w:tcW w:w="10539" w:type="dxa"/>
            <w:vAlign w:val="center"/>
          </w:tcPr>
          <w:p w14:paraId="618E5AC7" w14:textId="77777777" w:rsidR="009D66DB" w:rsidRPr="00231C1C" w:rsidRDefault="009D66DB" w:rsidP="0053574B">
            <w:pPr>
              <w:jc w:val="both"/>
              <w:rPr>
                <w:kern w:val="24"/>
              </w:rPr>
            </w:pPr>
            <w:r w:rsidRPr="00231C1C">
              <w:rPr>
                <w:kern w:val="24"/>
              </w:rPr>
              <w:t>Pojazd musi spełniać warunki dodatkowe dla pojazdu samochodowego uprzywilejowanego określone w rozporządzeniu Ministra Infrastruktury z 31 grudnia 2002 w sprawie warunków technicznych pojazdów oraz zakresu ich niezbędnego wyposażenia (Dz. U. z 2024 r. poz. 502) oraz być wyposażony w:</w:t>
            </w:r>
          </w:p>
          <w:p w14:paraId="2D3D81E0" w14:textId="77777777" w:rsidR="009D66DB" w:rsidRPr="00231C1C" w:rsidRDefault="009D66DB" w:rsidP="0053574B">
            <w:pPr>
              <w:ind w:left="366" w:hanging="284"/>
              <w:jc w:val="both"/>
              <w:rPr>
                <w:kern w:val="24"/>
              </w:rPr>
            </w:pPr>
            <w:r w:rsidRPr="00231C1C">
              <w:rPr>
                <w:kern w:val="24"/>
              </w:rPr>
              <w:t>1) Urządzenie akustyczne pojazdu uprzywilejowanego umożliwiającego uruchomienie sygnalizacji dźwiękowej oraz umożliwiające podawanie komunikatów słownych, składające się co najmniej z następujących elementów:</w:t>
            </w:r>
          </w:p>
          <w:p w14:paraId="2BAC3256" w14:textId="77777777" w:rsidR="009D66DB" w:rsidRPr="00231C1C" w:rsidRDefault="009D66DB" w:rsidP="0053574B">
            <w:pPr>
              <w:ind w:left="650" w:hanging="284"/>
              <w:jc w:val="both"/>
              <w:rPr>
                <w:kern w:val="24"/>
              </w:rPr>
            </w:pPr>
            <w:r w:rsidRPr="00231C1C">
              <w:rPr>
                <w:kern w:val="24"/>
              </w:rPr>
              <w:t>a) wzmacniacza sygnałowego (modulatora) o mocy wyjściowej min. 200W z min. 3 modulowanymi sygnałami dwutonowymi. Modulator („pilot”) zamontowany w sposób nieutrudniający widoczności kierowcy,</w:t>
            </w:r>
          </w:p>
          <w:p w14:paraId="0813DD6B" w14:textId="77777777" w:rsidR="009D66DB" w:rsidRPr="00231C1C" w:rsidRDefault="009D66DB" w:rsidP="0053574B">
            <w:pPr>
              <w:ind w:left="650" w:hanging="284"/>
              <w:jc w:val="both"/>
              <w:rPr>
                <w:kern w:val="24"/>
              </w:rPr>
            </w:pPr>
            <w:r w:rsidRPr="00231C1C">
              <w:rPr>
                <w:kern w:val="24"/>
              </w:rPr>
              <w:t xml:space="preserve">b) jednego lub dwóch neodymowych głośników kompaktowych o mocy min. 100W każdy zapewniających ekwiwalentny poziom ciśnienia akustycznego w granicach 115÷118 </w:t>
            </w:r>
            <w:proofErr w:type="spellStart"/>
            <w:r w:rsidRPr="00231C1C">
              <w:rPr>
                <w:kern w:val="24"/>
              </w:rPr>
              <w:t>dB</w:t>
            </w:r>
            <w:proofErr w:type="spellEnd"/>
            <w:r w:rsidRPr="00231C1C">
              <w:rPr>
                <w:kern w:val="24"/>
              </w:rPr>
              <w:t xml:space="preserve">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7D2212FB" w14:textId="43E902DF" w:rsidR="009D66DB" w:rsidRPr="00D84598" w:rsidRDefault="009D66DB" w:rsidP="0053574B">
            <w:pPr>
              <w:ind w:left="366" w:hanging="284"/>
              <w:jc w:val="both"/>
              <w:rPr>
                <w:kern w:val="24"/>
              </w:rPr>
            </w:pPr>
            <w:r w:rsidRPr="00D84598">
              <w:rPr>
                <w:kern w:val="24"/>
              </w:rPr>
              <w:t xml:space="preserve">2) </w:t>
            </w:r>
            <w:r w:rsidR="00D0240B" w:rsidRPr="00D84598">
              <w:rPr>
                <w:kern w:val="24"/>
              </w:rPr>
              <w:t>Jeden sygnał świetlny</w:t>
            </w:r>
            <w:r w:rsidRPr="00D84598">
              <w:rPr>
                <w:kern w:val="24"/>
              </w:rPr>
              <w:t xml:space="preserve"> LED o barwie światła w kolorze niebieskim</w:t>
            </w:r>
            <w:r w:rsidR="00D0240B" w:rsidRPr="00D84598">
              <w:rPr>
                <w:kern w:val="24"/>
              </w:rPr>
              <w:t>, mający możliwość stabilnego, magnetycznego zamocowania na dachu, z ochroną przed uszkodzeniem lakieru</w:t>
            </w:r>
            <w:r w:rsidRPr="00D84598">
              <w:rPr>
                <w:kern w:val="24"/>
              </w:rPr>
              <w:t xml:space="preserve">. </w:t>
            </w:r>
            <w:r w:rsidR="00D0240B" w:rsidRPr="00D84598">
              <w:rPr>
                <w:kern w:val="24"/>
              </w:rPr>
              <w:t xml:space="preserve">Należy zapewnić jego zasilanie z gniazda samochodowego 12V. </w:t>
            </w:r>
            <w:r w:rsidRPr="00D84598">
              <w:rPr>
                <w:kern w:val="24"/>
              </w:rPr>
              <w:t>Układ sterowania (podłączenie) sygnałami musi zapewnić możliwość włączenia samej sygnalizacji świetlnej (bez sygnalizacji dźwiękowej). Oświetlenie zgodnie z wytycznymi określonymi w Regulaminie R 65 EKG – klasa 2.</w:t>
            </w:r>
          </w:p>
          <w:p w14:paraId="1F3F2178" w14:textId="77777777" w:rsidR="009D66DB" w:rsidRPr="00231C1C" w:rsidRDefault="009D66DB" w:rsidP="0053574B">
            <w:pPr>
              <w:ind w:left="366" w:hanging="284"/>
              <w:jc w:val="both"/>
              <w:rPr>
                <w:kern w:val="24"/>
              </w:rPr>
            </w:pPr>
            <w:r w:rsidRPr="00231C1C">
              <w:rPr>
                <w:kern w:val="24"/>
              </w:rPr>
              <w:t>3) W przedniej części pojazdu, w atrapie chłodnicy lub zderzaku przednim muszą być zamontowane dwie lampy kierunkowe LED o barwie światła niebieskiej z diodami o wysokiej światłości (XB2). Każda lampa o mocy min. 4W. Nie dopuszcza się montażu za atrapą chłodnicy.</w:t>
            </w:r>
          </w:p>
          <w:p w14:paraId="53F3BCDA" w14:textId="77777777" w:rsidR="009D66DB" w:rsidRPr="00231C1C" w:rsidRDefault="009D66DB" w:rsidP="0053574B">
            <w:pPr>
              <w:ind w:left="366" w:hanging="284"/>
              <w:jc w:val="both"/>
              <w:rPr>
                <w:kern w:val="24"/>
              </w:rPr>
            </w:pPr>
            <w:r w:rsidRPr="00231C1C">
              <w:rPr>
                <w:kern w:val="24"/>
              </w:rPr>
              <w:t>4) Pas wyróżniający barwy czerwieni sygnałowej wokół pojazdu wykonany z taśmy min. klasy C.</w:t>
            </w:r>
          </w:p>
          <w:p w14:paraId="48A0E33E" w14:textId="577A5A23" w:rsidR="009D66DB" w:rsidRPr="00231C1C" w:rsidRDefault="009D66DB" w:rsidP="0053574B">
            <w:pPr>
              <w:ind w:left="366" w:hanging="284"/>
              <w:jc w:val="both"/>
              <w:rPr>
                <w:kern w:val="24"/>
              </w:rPr>
            </w:pPr>
            <w:r w:rsidRPr="00231C1C">
              <w:rPr>
                <w:kern w:val="24"/>
              </w:rPr>
              <w:t>5) Napis „STRAƵ” i numer operacyjny umieszczony po obu stronach pojazdu w kolorze czerwonym (odblaskowym)</w:t>
            </w:r>
          </w:p>
          <w:p w14:paraId="5F3A9883" w14:textId="77777777" w:rsidR="009D66DB" w:rsidRPr="00231C1C" w:rsidRDefault="009D66DB" w:rsidP="0053574B">
            <w:pPr>
              <w:ind w:left="366" w:hanging="284"/>
              <w:jc w:val="both"/>
              <w:rPr>
                <w:kern w:val="24"/>
              </w:rPr>
            </w:pPr>
            <w:r w:rsidRPr="00231C1C">
              <w:rPr>
                <w:kern w:val="24"/>
              </w:rPr>
              <w:t>6) Numery operacyjne na dachu pojazdu.</w:t>
            </w:r>
          </w:p>
          <w:p w14:paraId="65F9D55F" w14:textId="77777777" w:rsidR="009D66DB" w:rsidRPr="00231C1C" w:rsidRDefault="009D66DB" w:rsidP="0053574B">
            <w:pPr>
              <w:jc w:val="both"/>
              <w:rPr>
                <w:kern w:val="24"/>
              </w:rPr>
            </w:pPr>
          </w:p>
          <w:p w14:paraId="3C7B7A0C" w14:textId="77777777" w:rsidR="009D66DB" w:rsidRPr="00231C1C" w:rsidRDefault="009D66DB" w:rsidP="0053574B">
            <w:pPr>
              <w:jc w:val="both"/>
              <w:rPr>
                <w:kern w:val="24"/>
              </w:rPr>
            </w:pPr>
            <w:r w:rsidRPr="00231C1C">
              <w:rPr>
                <w:kern w:val="24"/>
              </w:rPr>
              <w:t xml:space="preserve">Działanie sygnalizacji świetlnej musi być możliwe również przy wyjętym kluczyku ze stacyjki pojazdu. </w:t>
            </w:r>
          </w:p>
          <w:p w14:paraId="680604B6" w14:textId="77777777" w:rsidR="009D66DB" w:rsidRPr="00231C1C" w:rsidRDefault="009D66DB" w:rsidP="0053574B">
            <w:pPr>
              <w:jc w:val="both"/>
              <w:rPr>
                <w:kern w:val="24"/>
              </w:rPr>
            </w:pPr>
            <w:r w:rsidRPr="00231C1C">
              <w:rPr>
                <w:kern w:val="24"/>
              </w:rPr>
              <w:t xml:space="preserve">Przy zapalonych światłach dziennych włączenie sygnalizacji dźwiękowej musi powodować jednoczesne włączenie świateł mijania, a wyłączenie sygnalizacji dźwiękowej musi powodować powrót do funkcji świecenia świateł dziennych. </w:t>
            </w:r>
          </w:p>
          <w:p w14:paraId="49EF989A" w14:textId="77777777" w:rsidR="009D66DB" w:rsidRPr="00231C1C" w:rsidRDefault="009D66DB" w:rsidP="0053574B">
            <w:pPr>
              <w:jc w:val="both"/>
              <w:rPr>
                <w:kern w:val="24"/>
              </w:rPr>
            </w:pPr>
          </w:p>
          <w:p w14:paraId="07BE27A9" w14:textId="77777777" w:rsidR="009D66DB" w:rsidRPr="00231C1C" w:rsidRDefault="009D66DB" w:rsidP="0053574B">
            <w:pPr>
              <w:jc w:val="both"/>
              <w:rPr>
                <w:kern w:val="24"/>
              </w:rPr>
            </w:pPr>
            <w:r w:rsidRPr="00231C1C">
              <w:rPr>
                <w:kern w:val="24"/>
              </w:rPr>
              <w:t>Wszystkie urządzenia świetlne sygnalizacji uprzywilejowania emitujące światło koloru niebieskiego muszą posiadać świadectwo homologacji na zgodność z Regulaminem 65 EKG ONZ dla klasy 2</w:t>
            </w:r>
            <w:r w:rsidRPr="00231C1C">
              <w:rPr>
                <w:i/>
                <w:kern w:val="24"/>
              </w:rPr>
              <w:t>.</w:t>
            </w:r>
            <w:r w:rsidRPr="00231C1C">
              <w:rPr>
                <w:kern w:val="24"/>
              </w:rPr>
              <w:t xml:space="preserve"> Urządzenia świetlne muszą być wyposażone w automatyczną funkcję przełączania trybu dzień/noc. Funkcja włączenia jednego z trybów musi być sygnalizowana świeceniem się lampki </w:t>
            </w:r>
            <w:r w:rsidRPr="00231C1C">
              <w:rPr>
                <w:kern w:val="24"/>
              </w:rPr>
              <w:lastRenderedPageBreak/>
              <w:t>kontrolnej umieszczonej np. w manipulatorze. Dokumenty potwierdzające spełnienie wymogów (świadectwa homologacji) muszą być przekazane Zamawiającemu przez Wykonawcę najpóźniej w dniu odbioru techniczno-jakościowego.</w:t>
            </w:r>
          </w:p>
        </w:tc>
        <w:tc>
          <w:tcPr>
            <w:tcW w:w="2127" w:type="dxa"/>
          </w:tcPr>
          <w:p w14:paraId="25043E76" w14:textId="5810E226" w:rsidR="009D66DB" w:rsidRPr="00231C1C" w:rsidRDefault="00231C1C" w:rsidP="0053574B">
            <w:pPr>
              <w:jc w:val="both"/>
              <w:rPr>
                <w:kern w:val="24"/>
              </w:rPr>
            </w:pPr>
            <w:r>
              <w:lastRenderedPageBreak/>
              <w:t>Spełnia/nie spełnia</w:t>
            </w:r>
          </w:p>
        </w:tc>
      </w:tr>
      <w:tr w:rsidR="00231C1C" w:rsidRPr="00231C1C" w14:paraId="3E8BCCBC" w14:textId="77777777" w:rsidTr="0053574B">
        <w:tc>
          <w:tcPr>
            <w:tcW w:w="796" w:type="dxa"/>
          </w:tcPr>
          <w:p w14:paraId="6D87D598" w14:textId="0EC250AE" w:rsidR="009D66DB" w:rsidRPr="00231C1C" w:rsidRDefault="009D66DB" w:rsidP="0053574B">
            <w:pPr>
              <w:jc w:val="center"/>
            </w:pPr>
            <w:r w:rsidRPr="00231C1C">
              <w:t>1</w:t>
            </w:r>
            <w:r w:rsidR="00231C1C" w:rsidRPr="00231C1C">
              <w:t>7</w:t>
            </w:r>
            <w:r w:rsidRPr="00231C1C">
              <w:t>.</w:t>
            </w:r>
          </w:p>
        </w:tc>
        <w:tc>
          <w:tcPr>
            <w:tcW w:w="10539" w:type="dxa"/>
            <w:vAlign w:val="center"/>
          </w:tcPr>
          <w:p w14:paraId="0F1A0F06" w14:textId="77777777" w:rsidR="009D66DB" w:rsidRPr="00231C1C" w:rsidRDefault="009D66DB" w:rsidP="0053574B">
            <w:pPr>
              <w:jc w:val="both"/>
              <w:rPr>
                <w:kern w:val="24"/>
              </w:rPr>
            </w:pPr>
            <w:r w:rsidRPr="00231C1C">
              <w:rPr>
                <w:kern w:val="24"/>
              </w:rPr>
              <w:t>Oznaczenie pojazdu zgodne z Zarządzeniem nr 6 Komendanta Głównego Państwowej Straży Pożarnej z dnia 8 maja 2025 r.  w sprawie gospodarki transportowej w jednostkach organizacyjnych Państwowej Straży Pożarnej (Dz. Urz. KG PSP poz. 9). Konkretny numer operacyjny zostanie podany przez Zamawiającego w trakcie realizacji zamówienia na wniosek Wykonawcy.</w:t>
            </w:r>
          </w:p>
        </w:tc>
        <w:tc>
          <w:tcPr>
            <w:tcW w:w="2127" w:type="dxa"/>
          </w:tcPr>
          <w:p w14:paraId="75BF14BF" w14:textId="7859EFBA" w:rsidR="009D66DB" w:rsidRPr="00231C1C" w:rsidRDefault="00117955" w:rsidP="0053574B">
            <w:pPr>
              <w:jc w:val="both"/>
              <w:rPr>
                <w:kern w:val="24"/>
              </w:rPr>
            </w:pPr>
            <w:r>
              <w:rPr>
                <w:kern w:val="24"/>
              </w:rPr>
              <w:t>Spełnia/nie spełnia</w:t>
            </w:r>
          </w:p>
        </w:tc>
      </w:tr>
      <w:tr w:rsidR="00231C1C" w:rsidRPr="00231C1C" w14:paraId="10ECF21F" w14:textId="77777777" w:rsidTr="0053574B">
        <w:tc>
          <w:tcPr>
            <w:tcW w:w="796" w:type="dxa"/>
          </w:tcPr>
          <w:p w14:paraId="143A3120" w14:textId="73F47E9C" w:rsidR="009D66DB" w:rsidRPr="00231C1C" w:rsidRDefault="009D66DB" w:rsidP="0053574B">
            <w:pPr>
              <w:jc w:val="center"/>
            </w:pPr>
            <w:r w:rsidRPr="00231C1C">
              <w:t>1</w:t>
            </w:r>
            <w:r w:rsidR="00231C1C" w:rsidRPr="00231C1C">
              <w:t>8</w:t>
            </w:r>
            <w:r w:rsidRPr="00231C1C">
              <w:t>.</w:t>
            </w:r>
          </w:p>
        </w:tc>
        <w:tc>
          <w:tcPr>
            <w:tcW w:w="10539" w:type="dxa"/>
            <w:vAlign w:val="center"/>
          </w:tcPr>
          <w:p w14:paraId="177B5086" w14:textId="77777777" w:rsidR="009D66DB" w:rsidRPr="00231C1C" w:rsidRDefault="009D66DB" w:rsidP="0053574B">
            <w:pPr>
              <w:jc w:val="both"/>
              <w:rPr>
                <w:kern w:val="24"/>
              </w:rPr>
            </w:pPr>
            <w:r w:rsidRPr="00231C1C">
              <w:rPr>
                <w:kern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231C1C">
              <w:rPr>
                <w:kern w:val="24"/>
              </w:rPr>
              <w:t>Tier</w:t>
            </w:r>
            <w:proofErr w:type="spellEnd"/>
            <w:r w:rsidRPr="00231C1C">
              <w:rPr>
                <w:kern w:val="24"/>
              </w:rPr>
              <w:t xml:space="preserve"> II algorytmem ARC4 o długości klucza 40 bit. Parametry anteny - WFS na częstotliwości 149 MHz nie przekraczający wartości 1,4, a zysk energetyczny zamontowanej anteny λ/4 co najmniej 0 </w:t>
            </w:r>
            <w:proofErr w:type="spellStart"/>
            <w:r w:rsidRPr="00231C1C">
              <w:rPr>
                <w:kern w:val="24"/>
              </w:rPr>
              <w:t>dBd</w:t>
            </w:r>
            <w:proofErr w:type="spellEnd"/>
            <w:r w:rsidRPr="00231C1C">
              <w:rPr>
                <w:kern w:val="24"/>
              </w:rPr>
              <w:t xml:space="preserve"> (2,15 </w:t>
            </w:r>
            <w:proofErr w:type="spellStart"/>
            <w:r w:rsidRPr="00231C1C">
              <w:rPr>
                <w:kern w:val="24"/>
              </w:rPr>
              <w:t>dBi</w:t>
            </w:r>
            <w:proofErr w:type="spellEnd"/>
            <w:r w:rsidRPr="00231C1C">
              <w:rPr>
                <w:kern w:val="24"/>
              </w:rPr>
              <w:t>).</w:t>
            </w:r>
          </w:p>
          <w:p w14:paraId="70CCEB7C" w14:textId="77777777" w:rsidR="009D66DB" w:rsidRPr="00231C1C" w:rsidRDefault="009D66DB" w:rsidP="0053574B">
            <w:pPr>
              <w:jc w:val="both"/>
              <w:rPr>
                <w:kern w:val="24"/>
              </w:rPr>
            </w:pPr>
            <w:r w:rsidRPr="00231C1C">
              <w:rPr>
                <w:kern w:val="24"/>
              </w:rPr>
              <w:t>Dodatkowo radiotelefon musi spełniać warunki:</w:t>
            </w:r>
          </w:p>
          <w:p w14:paraId="0072E6D7" w14:textId="77777777" w:rsidR="009D66DB" w:rsidRPr="00231C1C" w:rsidRDefault="009D66DB" w:rsidP="0053574B">
            <w:pPr>
              <w:ind w:left="366" w:hanging="284"/>
              <w:jc w:val="both"/>
              <w:rPr>
                <w:kern w:val="24"/>
              </w:rPr>
            </w:pPr>
            <w:r w:rsidRPr="00231C1C">
              <w:rPr>
                <w:kern w:val="24"/>
              </w:rPr>
              <w:t>a.</w:t>
            </w:r>
            <w:r w:rsidRPr="00231C1C">
              <w:rPr>
                <w:kern w:val="24"/>
              </w:rPr>
              <w:tab/>
              <w:t xml:space="preserve">praca w trybie wykorzystującym dwie szczeliny czasowe na jednej częstotliwości simpleksowej. Możliwość późniejszej modernizacji do </w:t>
            </w:r>
            <w:proofErr w:type="spellStart"/>
            <w:r w:rsidRPr="00231C1C">
              <w:rPr>
                <w:kern w:val="24"/>
              </w:rPr>
              <w:t>trunkingu</w:t>
            </w:r>
            <w:proofErr w:type="spellEnd"/>
            <w:r w:rsidRPr="00231C1C">
              <w:rPr>
                <w:kern w:val="24"/>
              </w:rPr>
              <w:t xml:space="preserve"> DMR </w:t>
            </w:r>
            <w:proofErr w:type="spellStart"/>
            <w:r w:rsidRPr="00231C1C">
              <w:rPr>
                <w:kern w:val="24"/>
              </w:rPr>
              <w:t>Tier</w:t>
            </w:r>
            <w:proofErr w:type="spellEnd"/>
            <w:r w:rsidRPr="00231C1C">
              <w:rPr>
                <w:kern w:val="24"/>
              </w:rPr>
              <w:t xml:space="preserve"> 3 (ETSI DMR TS 102 361-4) bez konieczności wymiany radiotelefonu,</w:t>
            </w:r>
          </w:p>
          <w:p w14:paraId="530E8412" w14:textId="77777777" w:rsidR="009D66DB" w:rsidRPr="00231C1C" w:rsidRDefault="009D66DB" w:rsidP="0053574B">
            <w:pPr>
              <w:ind w:left="366" w:hanging="284"/>
              <w:jc w:val="both"/>
              <w:rPr>
                <w:kern w:val="24"/>
              </w:rPr>
            </w:pPr>
            <w:r w:rsidRPr="00231C1C">
              <w:rPr>
                <w:kern w:val="24"/>
              </w:rPr>
              <w:t>b.</w:t>
            </w:r>
            <w:r w:rsidRPr="00231C1C">
              <w:rPr>
                <w:kern w:val="24"/>
              </w:rPr>
              <w:tab/>
              <w:t>obsługa Bluetooth 4.x lub nowszy do obsługi akcesoriów,</w:t>
            </w:r>
          </w:p>
          <w:p w14:paraId="6EED88B2" w14:textId="77777777" w:rsidR="009D66DB" w:rsidRPr="00231C1C" w:rsidRDefault="009D66DB" w:rsidP="0053574B">
            <w:pPr>
              <w:ind w:left="366" w:hanging="284"/>
              <w:jc w:val="both"/>
              <w:rPr>
                <w:kern w:val="24"/>
              </w:rPr>
            </w:pPr>
            <w:r w:rsidRPr="00231C1C">
              <w:rPr>
                <w:kern w:val="24"/>
              </w:rPr>
              <w:t>c.</w:t>
            </w:r>
            <w:r w:rsidRPr="00231C1C">
              <w:rPr>
                <w:kern w:val="24"/>
              </w:rPr>
              <w:tab/>
              <w:t>wbudowany moduł GPS</w:t>
            </w:r>
          </w:p>
          <w:p w14:paraId="29A1F805" w14:textId="77777777" w:rsidR="009D66DB" w:rsidRPr="00231C1C" w:rsidRDefault="009D66DB" w:rsidP="0053574B">
            <w:pPr>
              <w:ind w:left="366" w:hanging="284"/>
              <w:jc w:val="both"/>
              <w:rPr>
                <w:kern w:val="24"/>
              </w:rPr>
            </w:pPr>
            <w:r w:rsidRPr="00231C1C">
              <w:rPr>
                <w:kern w:val="24"/>
              </w:rPr>
              <w:t>d.</w:t>
            </w:r>
            <w:r w:rsidRPr="00231C1C">
              <w:rPr>
                <w:kern w:val="24"/>
              </w:rPr>
              <w:tab/>
              <w:t>obsługa IEEE 802.11g Wi-Fi lub lepszy, aby umożliwić bezprzewodowe programowanie i aktualizacje oprogramowania sprzętowego,</w:t>
            </w:r>
          </w:p>
          <w:p w14:paraId="45B4AC43" w14:textId="77777777" w:rsidR="009D66DB" w:rsidRPr="00231C1C" w:rsidRDefault="009D66DB" w:rsidP="0053574B">
            <w:pPr>
              <w:ind w:left="366" w:hanging="284"/>
              <w:jc w:val="both"/>
              <w:rPr>
                <w:kern w:val="24"/>
              </w:rPr>
            </w:pPr>
            <w:r w:rsidRPr="00231C1C">
              <w:rPr>
                <w:kern w:val="24"/>
              </w:rPr>
              <w:t>e.</w:t>
            </w:r>
            <w:r w:rsidRPr="00231C1C">
              <w:rPr>
                <w:kern w:val="24"/>
              </w:rPr>
              <w:tab/>
              <w:t xml:space="preserve">parametry techniczne nadajnika: stabilność częstotliwości +/- 0.5 </w:t>
            </w:r>
            <w:proofErr w:type="spellStart"/>
            <w:r w:rsidRPr="00231C1C">
              <w:rPr>
                <w:kern w:val="24"/>
              </w:rPr>
              <w:t>ppm</w:t>
            </w:r>
            <w:proofErr w:type="spellEnd"/>
            <w:r w:rsidRPr="00231C1C">
              <w:rPr>
                <w:kern w:val="24"/>
              </w:rPr>
              <w:t>,</w:t>
            </w:r>
          </w:p>
          <w:p w14:paraId="3F415504" w14:textId="77777777" w:rsidR="009D66DB" w:rsidRPr="00231C1C" w:rsidRDefault="009D66DB" w:rsidP="0053574B">
            <w:pPr>
              <w:ind w:left="366" w:hanging="284"/>
              <w:jc w:val="both"/>
              <w:rPr>
                <w:kern w:val="24"/>
              </w:rPr>
            </w:pPr>
            <w:r w:rsidRPr="00231C1C">
              <w:rPr>
                <w:kern w:val="24"/>
              </w:rPr>
              <w:t>f.</w:t>
            </w:r>
            <w:r w:rsidRPr="00231C1C">
              <w:rPr>
                <w:kern w:val="24"/>
              </w:rPr>
              <w:tab/>
              <w:t xml:space="preserve">parametry techniczne odbiornika: </w:t>
            </w:r>
          </w:p>
          <w:p w14:paraId="486749A7" w14:textId="77777777" w:rsidR="009D66DB" w:rsidRPr="00231C1C" w:rsidRDefault="009D66DB" w:rsidP="0053574B">
            <w:pPr>
              <w:ind w:left="650" w:hanging="283"/>
              <w:jc w:val="both"/>
              <w:rPr>
                <w:kern w:val="24"/>
              </w:rPr>
            </w:pPr>
            <w:r w:rsidRPr="00231C1C">
              <w:rPr>
                <w:kern w:val="24"/>
              </w:rPr>
              <w:t>–</w:t>
            </w:r>
            <w:r w:rsidRPr="00231C1C">
              <w:rPr>
                <w:kern w:val="24"/>
              </w:rPr>
              <w:tab/>
              <w:t xml:space="preserve">czułość analogowa nie gorsza niż 0,25 </w:t>
            </w:r>
            <w:proofErr w:type="spellStart"/>
            <w:r w:rsidRPr="00231C1C">
              <w:rPr>
                <w:kern w:val="24"/>
              </w:rPr>
              <w:t>μV</w:t>
            </w:r>
            <w:proofErr w:type="spellEnd"/>
            <w:r w:rsidRPr="00231C1C">
              <w:rPr>
                <w:kern w:val="24"/>
              </w:rPr>
              <w:t xml:space="preserve"> przy SINAD wynoszącym 12 </w:t>
            </w:r>
            <w:proofErr w:type="spellStart"/>
            <w:r w:rsidRPr="00231C1C">
              <w:rPr>
                <w:kern w:val="24"/>
              </w:rPr>
              <w:t>dB</w:t>
            </w:r>
            <w:proofErr w:type="spellEnd"/>
            <w:r w:rsidRPr="00231C1C">
              <w:rPr>
                <w:kern w:val="24"/>
              </w:rPr>
              <w:t>,</w:t>
            </w:r>
          </w:p>
          <w:p w14:paraId="3D816548" w14:textId="77777777" w:rsidR="009D66DB" w:rsidRPr="00231C1C" w:rsidRDefault="009D66DB" w:rsidP="0053574B">
            <w:pPr>
              <w:ind w:left="650" w:hanging="283"/>
              <w:jc w:val="both"/>
              <w:rPr>
                <w:kern w:val="24"/>
              </w:rPr>
            </w:pPr>
            <w:r w:rsidRPr="00231C1C">
              <w:rPr>
                <w:kern w:val="24"/>
              </w:rPr>
              <w:t>–</w:t>
            </w:r>
            <w:r w:rsidRPr="00231C1C">
              <w:rPr>
                <w:kern w:val="24"/>
              </w:rPr>
              <w:tab/>
              <w:t xml:space="preserve">czułość cyfrowa przy bitowej stopie błędu (BER) 5% nie gorsza niż 0,25 </w:t>
            </w:r>
            <w:proofErr w:type="spellStart"/>
            <w:r w:rsidRPr="00231C1C">
              <w:rPr>
                <w:kern w:val="24"/>
              </w:rPr>
              <w:t>μV</w:t>
            </w:r>
            <w:proofErr w:type="spellEnd"/>
            <w:r w:rsidRPr="00231C1C">
              <w:rPr>
                <w:kern w:val="24"/>
              </w:rPr>
              <w:t>,</w:t>
            </w:r>
          </w:p>
          <w:p w14:paraId="28175E4A" w14:textId="77777777" w:rsidR="009D66DB" w:rsidRPr="00231C1C" w:rsidRDefault="009D66DB" w:rsidP="0053574B">
            <w:pPr>
              <w:ind w:left="650" w:hanging="283"/>
              <w:jc w:val="both"/>
              <w:rPr>
                <w:kern w:val="24"/>
              </w:rPr>
            </w:pPr>
            <w:r w:rsidRPr="00231C1C">
              <w:rPr>
                <w:kern w:val="24"/>
              </w:rPr>
              <w:t>–</w:t>
            </w:r>
            <w:r w:rsidRPr="00231C1C">
              <w:rPr>
                <w:kern w:val="24"/>
              </w:rPr>
              <w:tab/>
              <w:t>moc akustyczna &gt; 2 W,</w:t>
            </w:r>
          </w:p>
          <w:p w14:paraId="2388FC46" w14:textId="77777777" w:rsidR="009D66DB" w:rsidRPr="00231C1C" w:rsidRDefault="009D66DB" w:rsidP="0053574B">
            <w:pPr>
              <w:ind w:left="650" w:hanging="283"/>
              <w:jc w:val="both"/>
              <w:rPr>
                <w:kern w:val="24"/>
              </w:rPr>
            </w:pPr>
            <w:r w:rsidRPr="00231C1C">
              <w:rPr>
                <w:kern w:val="24"/>
              </w:rPr>
              <w:t>–</w:t>
            </w:r>
            <w:r w:rsidRPr="00231C1C">
              <w:rPr>
                <w:kern w:val="24"/>
              </w:rPr>
              <w:tab/>
              <w:t>zniekształcenia akustyczne przy nominalnej mocy akustycznej ≤3%.</w:t>
            </w:r>
          </w:p>
          <w:p w14:paraId="5942D688" w14:textId="77777777" w:rsidR="009D66DB" w:rsidRPr="00231C1C" w:rsidRDefault="009D66DB" w:rsidP="0053574B">
            <w:pPr>
              <w:ind w:left="366" w:hanging="283"/>
              <w:jc w:val="both"/>
              <w:rPr>
                <w:kern w:val="24"/>
              </w:rPr>
            </w:pPr>
            <w:r w:rsidRPr="00231C1C">
              <w:rPr>
                <w:kern w:val="24"/>
              </w:rPr>
              <w:t>g.</w:t>
            </w:r>
            <w:r w:rsidRPr="00231C1C">
              <w:rPr>
                <w:kern w:val="24"/>
              </w:rPr>
              <w:tab/>
              <w:t>środowisko i klimatyczne warunki pracy:</w:t>
            </w:r>
          </w:p>
          <w:p w14:paraId="742CF5B9" w14:textId="77777777" w:rsidR="009D66DB" w:rsidRPr="00231C1C" w:rsidRDefault="009D66DB" w:rsidP="0053574B">
            <w:pPr>
              <w:ind w:left="650" w:hanging="283"/>
              <w:jc w:val="both"/>
              <w:rPr>
                <w:kern w:val="24"/>
              </w:rPr>
            </w:pPr>
            <w:r w:rsidRPr="00231C1C">
              <w:rPr>
                <w:kern w:val="24"/>
              </w:rPr>
              <w:t>–</w:t>
            </w:r>
            <w:r w:rsidRPr="00231C1C">
              <w:rPr>
                <w:kern w:val="24"/>
              </w:rPr>
              <w:tab/>
              <w:t>ochrona przed pyłem i wilgocią min.: IP54 zgodnie z EN60529,</w:t>
            </w:r>
          </w:p>
          <w:p w14:paraId="7BDB9DA2" w14:textId="77777777" w:rsidR="009D66DB" w:rsidRPr="00231C1C" w:rsidRDefault="009D66DB" w:rsidP="0053574B">
            <w:pPr>
              <w:ind w:left="650" w:hanging="283"/>
              <w:jc w:val="both"/>
              <w:rPr>
                <w:kern w:val="24"/>
              </w:rPr>
            </w:pPr>
            <w:r w:rsidRPr="00231C1C">
              <w:rPr>
                <w:kern w:val="24"/>
              </w:rPr>
              <w:t>–</w:t>
            </w:r>
            <w:r w:rsidRPr="00231C1C">
              <w:rPr>
                <w:kern w:val="24"/>
              </w:rPr>
              <w:tab/>
              <w:t>zgodny z MIL-STD810G w zakresie odporności na wysoką temperaturę; niską temperaturę; szok temperaturowy; niskie ciśnienie; promieniowanie słoneczne; wilgotność; deszcz; słoną mgłę; wibracje; wstrząsy; kurz.</w:t>
            </w:r>
          </w:p>
          <w:p w14:paraId="333B518E" w14:textId="77777777" w:rsidR="009D66DB" w:rsidRPr="00231C1C" w:rsidRDefault="009D66DB" w:rsidP="0053574B">
            <w:pPr>
              <w:ind w:left="366" w:hanging="283"/>
              <w:jc w:val="both"/>
              <w:rPr>
                <w:kern w:val="24"/>
              </w:rPr>
            </w:pPr>
            <w:r w:rsidRPr="00231C1C">
              <w:rPr>
                <w:kern w:val="24"/>
              </w:rPr>
              <w:t>h.</w:t>
            </w:r>
            <w:r w:rsidRPr="00231C1C">
              <w:rPr>
                <w:kern w:val="24"/>
              </w:rPr>
              <w:tab/>
              <w:t>wymagania uzupełniające:</w:t>
            </w:r>
          </w:p>
          <w:p w14:paraId="05B47840" w14:textId="77777777" w:rsidR="009D66DB" w:rsidRPr="00231C1C" w:rsidRDefault="009D66DB" w:rsidP="0053574B">
            <w:pPr>
              <w:ind w:left="650" w:hanging="283"/>
              <w:jc w:val="both"/>
              <w:rPr>
                <w:kern w:val="24"/>
              </w:rPr>
            </w:pPr>
            <w:r w:rsidRPr="00231C1C">
              <w:rPr>
                <w:kern w:val="24"/>
              </w:rPr>
              <w:t>–</w:t>
            </w:r>
            <w:r w:rsidRPr="00231C1C">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7775E38C" w14:textId="77777777" w:rsidR="009D66DB" w:rsidRPr="00231C1C" w:rsidRDefault="009D66DB" w:rsidP="0053574B">
            <w:pPr>
              <w:ind w:left="650" w:hanging="283"/>
              <w:jc w:val="both"/>
              <w:rPr>
                <w:kern w:val="24"/>
              </w:rPr>
            </w:pPr>
            <w:r w:rsidRPr="00231C1C">
              <w:rPr>
                <w:kern w:val="24"/>
              </w:rPr>
              <w:t>–</w:t>
            </w:r>
            <w:r w:rsidRPr="00231C1C">
              <w:rPr>
                <w:kern w:val="24"/>
              </w:rPr>
              <w:tab/>
              <w:t xml:space="preserve">możliwość aktualizacji oprogramowania </w:t>
            </w:r>
            <w:proofErr w:type="spellStart"/>
            <w:r w:rsidRPr="00231C1C">
              <w:rPr>
                <w:kern w:val="24"/>
              </w:rPr>
              <w:t>firmware</w:t>
            </w:r>
            <w:proofErr w:type="spellEnd"/>
            <w:r w:rsidRPr="00231C1C">
              <w:rPr>
                <w:kern w:val="24"/>
              </w:rPr>
              <w:t>. Możliwość zarządzania wszystkimi konfiguracjami radiotelefonów i aktualizacjami oprogramowania sprzętowego, w tym możliwość aktualizacji bez fizycznego połączenia z komputerem.</w:t>
            </w:r>
          </w:p>
          <w:p w14:paraId="00A769D3" w14:textId="77777777" w:rsidR="009D66DB" w:rsidRPr="00231C1C" w:rsidRDefault="009D66DB" w:rsidP="0053574B">
            <w:pPr>
              <w:jc w:val="both"/>
              <w:rPr>
                <w:kern w:val="24"/>
              </w:rPr>
            </w:pPr>
            <w:r w:rsidRPr="00231C1C">
              <w:rPr>
                <w:kern w:val="24"/>
              </w:rPr>
              <w:lastRenderedPageBreak/>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31936FC9" w14:textId="77777777" w:rsidR="009D66DB" w:rsidRPr="00231C1C" w:rsidRDefault="009D66DB" w:rsidP="0053574B">
            <w:pPr>
              <w:jc w:val="both"/>
              <w:rPr>
                <w:kern w:val="24"/>
              </w:rPr>
            </w:pPr>
            <w:r w:rsidRPr="00231C1C">
              <w:rPr>
                <w:kern w:val="24"/>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rsidRPr="00231C1C">
              <w:rPr>
                <w:kern w:val="24"/>
              </w:rPr>
              <w:t>mikrofonogłośnik</w:t>
            </w:r>
            <w:proofErr w:type="spellEnd"/>
            <w:r w:rsidRPr="00231C1C">
              <w:rPr>
                <w:kern w:val="24"/>
              </w:rP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0344B57" w14:textId="77777777" w:rsidR="009D66DB" w:rsidRPr="00231C1C" w:rsidRDefault="009D66DB" w:rsidP="0053574B">
            <w:pPr>
              <w:jc w:val="both"/>
              <w:rPr>
                <w:kern w:val="24"/>
              </w:rPr>
            </w:pPr>
            <w:r w:rsidRPr="00231C1C">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 Montaż urządzeń realizowany przez Wykonawcę po uzgodnieniu i ustaleniu miejsca montażu przez Odbiorcę podczas realizacji zamówienia (na etapie inspekcji produkcyjnej).</w:t>
            </w:r>
          </w:p>
          <w:p w14:paraId="713AF4FF" w14:textId="77777777" w:rsidR="009D66DB" w:rsidRPr="00231C1C" w:rsidRDefault="009D66DB" w:rsidP="0053574B">
            <w:pPr>
              <w:jc w:val="both"/>
              <w:rPr>
                <w:kern w:val="24"/>
              </w:rPr>
            </w:pPr>
            <w:r w:rsidRPr="00231C1C">
              <w:rPr>
                <w:kern w:val="24"/>
              </w:rPr>
              <w:t>Urządzenia muszą być objęte gwarancją producenta. 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2127" w:type="dxa"/>
          </w:tcPr>
          <w:p w14:paraId="7DD5DF85" w14:textId="4E7BFF3B" w:rsidR="009D66DB" w:rsidRPr="00231C1C" w:rsidRDefault="00117955" w:rsidP="0053574B">
            <w:pPr>
              <w:jc w:val="both"/>
              <w:rPr>
                <w:kern w:val="24"/>
              </w:rPr>
            </w:pPr>
            <w:r>
              <w:rPr>
                <w:kern w:val="24"/>
              </w:rPr>
              <w:lastRenderedPageBreak/>
              <w:t>Spełnia/nie spełnia</w:t>
            </w:r>
          </w:p>
        </w:tc>
      </w:tr>
      <w:tr w:rsidR="00231C1C" w:rsidRPr="00231C1C" w14:paraId="1DDAFB8A" w14:textId="77777777" w:rsidTr="0053574B">
        <w:tc>
          <w:tcPr>
            <w:tcW w:w="796" w:type="dxa"/>
          </w:tcPr>
          <w:p w14:paraId="6D114C07" w14:textId="38013DB8" w:rsidR="009D66DB" w:rsidRPr="00231C1C" w:rsidRDefault="00231C1C" w:rsidP="0053574B">
            <w:pPr>
              <w:jc w:val="center"/>
            </w:pPr>
            <w:r w:rsidRPr="00231C1C">
              <w:t>19.</w:t>
            </w:r>
          </w:p>
        </w:tc>
        <w:tc>
          <w:tcPr>
            <w:tcW w:w="10539" w:type="dxa"/>
            <w:vAlign w:val="center"/>
          </w:tcPr>
          <w:p w14:paraId="4B9E8E4C" w14:textId="77777777" w:rsidR="009D66DB" w:rsidRPr="00231C1C" w:rsidRDefault="009D66DB" w:rsidP="0053574B">
            <w:pPr>
              <w:pStyle w:val="docdata"/>
              <w:spacing w:before="0" w:beforeAutospacing="0" w:after="0" w:afterAutospacing="0"/>
              <w:jc w:val="both"/>
            </w:pPr>
            <w:r w:rsidRPr="00231C1C">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1CC5C6DD" w14:textId="77777777" w:rsidR="009D66DB" w:rsidRPr="00231C1C" w:rsidRDefault="009D66DB" w:rsidP="0053574B">
            <w:pPr>
              <w:pStyle w:val="NormalnyWeb"/>
              <w:spacing w:before="0" w:beforeAutospacing="0" w:after="0" w:afterAutospacing="0"/>
              <w:jc w:val="both"/>
            </w:pPr>
            <w:r w:rsidRPr="00231C1C">
              <w:rPr>
                <w:sz w:val="20"/>
                <w:szCs w:val="20"/>
              </w:rPr>
              <w:t>Dopuszcza się użycia przycisków PPT (</w:t>
            </w:r>
            <w:proofErr w:type="spellStart"/>
            <w:r w:rsidRPr="00231C1C">
              <w:rPr>
                <w:sz w:val="20"/>
                <w:szCs w:val="20"/>
              </w:rPr>
              <w:t>push</w:t>
            </w:r>
            <w:proofErr w:type="spellEnd"/>
            <w:r w:rsidRPr="00231C1C">
              <w:rPr>
                <w:sz w:val="20"/>
                <w:szCs w:val="20"/>
              </w:rPr>
              <w:t xml:space="preserve"> to talk) dla radiotelefonu. Montaż przycisku należy ustalić z Zamawiającym.</w:t>
            </w:r>
          </w:p>
        </w:tc>
        <w:tc>
          <w:tcPr>
            <w:tcW w:w="2127" w:type="dxa"/>
          </w:tcPr>
          <w:p w14:paraId="6A6ACA2C" w14:textId="35481484" w:rsidR="009D66DB" w:rsidRPr="00231C1C" w:rsidRDefault="00117955" w:rsidP="0053574B">
            <w:pPr>
              <w:jc w:val="both"/>
              <w:rPr>
                <w:kern w:val="24"/>
              </w:rPr>
            </w:pPr>
            <w:r>
              <w:rPr>
                <w:kern w:val="24"/>
              </w:rPr>
              <w:t>Spełnia/nie spełnia</w:t>
            </w:r>
          </w:p>
        </w:tc>
      </w:tr>
      <w:tr w:rsidR="00231C1C" w:rsidRPr="00231C1C" w14:paraId="4324F0E3" w14:textId="77777777" w:rsidTr="0053574B">
        <w:tc>
          <w:tcPr>
            <w:tcW w:w="796" w:type="dxa"/>
          </w:tcPr>
          <w:p w14:paraId="66BF1ECC" w14:textId="5EF16B78" w:rsidR="009D66DB" w:rsidRPr="00231C1C" w:rsidRDefault="009D66DB" w:rsidP="0053574B">
            <w:pPr>
              <w:jc w:val="center"/>
            </w:pPr>
            <w:r w:rsidRPr="00231C1C">
              <w:t>2</w:t>
            </w:r>
            <w:r w:rsidR="00231C1C" w:rsidRPr="00231C1C">
              <w:t>0</w:t>
            </w:r>
            <w:r w:rsidRPr="00231C1C">
              <w:t>.</w:t>
            </w:r>
          </w:p>
        </w:tc>
        <w:tc>
          <w:tcPr>
            <w:tcW w:w="10539" w:type="dxa"/>
            <w:vAlign w:val="center"/>
          </w:tcPr>
          <w:p w14:paraId="4D0D5698" w14:textId="2209F8C4" w:rsidR="009D66DB" w:rsidRPr="00231C1C" w:rsidRDefault="00EA29F7" w:rsidP="0053574B">
            <w:pPr>
              <w:jc w:val="both"/>
              <w:rPr>
                <w:kern w:val="24"/>
              </w:rPr>
            </w:pPr>
            <w:r w:rsidRPr="00231C1C">
              <w:rPr>
                <w:kern w:val="24"/>
              </w:rPr>
              <w:t>Auto winno podlegać normom Euro (od 1 stycznia 2025 r. norma Euro 6e – bis), średnie zużycie paliwa – max. 7.0/100 km</w:t>
            </w:r>
          </w:p>
        </w:tc>
        <w:tc>
          <w:tcPr>
            <w:tcW w:w="2127" w:type="dxa"/>
          </w:tcPr>
          <w:p w14:paraId="13BFE0EF" w14:textId="11F59325" w:rsidR="00EA29F7" w:rsidRPr="00231C1C" w:rsidRDefault="00EA29F7" w:rsidP="0053574B">
            <w:pPr>
              <w:jc w:val="both"/>
              <w:rPr>
                <w:kern w:val="24"/>
              </w:rPr>
            </w:pPr>
            <w:r w:rsidRPr="00231C1C">
              <w:rPr>
                <w:kern w:val="24"/>
              </w:rPr>
              <w:t>Wskazać średnie zużycie paliwa, oraz zgodność z normą Euro</w:t>
            </w:r>
          </w:p>
        </w:tc>
      </w:tr>
      <w:tr w:rsidR="00231C1C" w:rsidRPr="00231C1C" w14:paraId="6419097B" w14:textId="77777777" w:rsidTr="0053574B">
        <w:tc>
          <w:tcPr>
            <w:tcW w:w="796" w:type="dxa"/>
          </w:tcPr>
          <w:p w14:paraId="7B3A19EA" w14:textId="2774C13D" w:rsidR="009D66DB" w:rsidRPr="00231C1C" w:rsidRDefault="009D66DB" w:rsidP="0053574B">
            <w:pPr>
              <w:jc w:val="center"/>
            </w:pPr>
            <w:r w:rsidRPr="00231C1C">
              <w:t>2</w:t>
            </w:r>
            <w:r w:rsidR="00231C1C" w:rsidRPr="00231C1C">
              <w:t>1</w:t>
            </w:r>
            <w:r w:rsidRPr="00231C1C">
              <w:t>.</w:t>
            </w:r>
          </w:p>
        </w:tc>
        <w:tc>
          <w:tcPr>
            <w:tcW w:w="10539" w:type="dxa"/>
            <w:vAlign w:val="center"/>
          </w:tcPr>
          <w:p w14:paraId="7F0123F5" w14:textId="77777777" w:rsidR="009D66DB" w:rsidRPr="00231C1C" w:rsidRDefault="009D66DB" w:rsidP="0053574B">
            <w:pPr>
              <w:jc w:val="both"/>
              <w:rPr>
                <w:kern w:val="24"/>
              </w:rPr>
            </w:pPr>
            <w:r w:rsidRPr="00231C1C">
              <w:rPr>
                <w:kern w:val="24"/>
              </w:rPr>
              <w:t>Z pojazdem Wykonawca dostarczy wyposażenie:</w:t>
            </w:r>
          </w:p>
          <w:p w14:paraId="69CD7B3E" w14:textId="77777777" w:rsidR="009D66DB" w:rsidRPr="00231C1C" w:rsidRDefault="009D66DB" w:rsidP="0053574B">
            <w:pPr>
              <w:numPr>
                <w:ilvl w:val="0"/>
                <w:numId w:val="2"/>
              </w:numPr>
              <w:ind w:left="284" w:hanging="238"/>
              <w:contextualSpacing/>
              <w:jc w:val="both"/>
              <w:rPr>
                <w:kern w:val="24"/>
              </w:rPr>
            </w:pPr>
            <w:r w:rsidRPr="00231C1C">
              <w:rPr>
                <w:kern w:val="24"/>
              </w:rPr>
              <w:t>gaśnicę proszkową o masie środka gaśniczego minimum 1 kg, posiadającą świadectwo dopuszczenia CNBOP-PIB,</w:t>
            </w:r>
          </w:p>
          <w:p w14:paraId="0AFDE280" w14:textId="77777777" w:rsidR="009D66DB" w:rsidRPr="00231C1C" w:rsidRDefault="009D66DB" w:rsidP="0053574B">
            <w:pPr>
              <w:numPr>
                <w:ilvl w:val="0"/>
                <w:numId w:val="2"/>
              </w:numPr>
              <w:ind w:left="284" w:hanging="238"/>
              <w:contextualSpacing/>
              <w:jc w:val="both"/>
              <w:rPr>
                <w:kern w:val="24"/>
              </w:rPr>
            </w:pPr>
            <w:r w:rsidRPr="00231C1C">
              <w:rPr>
                <w:kern w:val="24"/>
              </w:rPr>
              <w:t xml:space="preserve">apteczkę samochodową, wraz ze spisem wyposażenia, wyposażoną co najmniej w: </w:t>
            </w:r>
          </w:p>
          <w:p w14:paraId="48E70E55" w14:textId="77777777" w:rsidR="009D66DB" w:rsidRPr="00231C1C" w:rsidRDefault="009D66DB" w:rsidP="0053574B">
            <w:pPr>
              <w:numPr>
                <w:ilvl w:val="0"/>
                <w:numId w:val="3"/>
              </w:numPr>
              <w:ind w:left="599" w:hanging="233"/>
              <w:contextualSpacing/>
              <w:jc w:val="both"/>
            </w:pPr>
            <w:r w:rsidRPr="00231C1C">
              <w:t xml:space="preserve">opatrunek indywidualny wodoszczelny typu W duży - 2 szt., </w:t>
            </w:r>
          </w:p>
          <w:p w14:paraId="631DB7CE" w14:textId="77777777" w:rsidR="009D66DB" w:rsidRPr="00231C1C" w:rsidRDefault="009D66DB" w:rsidP="0053574B">
            <w:pPr>
              <w:numPr>
                <w:ilvl w:val="0"/>
                <w:numId w:val="3"/>
              </w:numPr>
              <w:ind w:left="599" w:hanging="233"/>
              <w:contextualSpacing/>
              <w:jc w:val="both"/>
            </w:pPr>
            <w:r w:rsidRPr="00231C1C">
              <w:t>rękawiczki nitrylowe – 10 par,</w:t>
            </w:r>
          </w:p>
          <w:p w14:paraId="06214D61" w14:textId="77777777" w:rsidR="009D66DB" w:rsidRPr="00231C1C" w:rsidRDefault="009D66DB" w:rsidP="0053574B">
            <w:pPr>
              <w:numPr>
                <w:ilvl w:val="0"/>
                <w:numId w:val="3"/>
              </w:numPr>
              <w:ind w:left="599" w:hanging="233"/>
              <w:contextualSpacing/>
              <w:jc w:val="both"/>
              <w:rPr>
                <w:kern w:val="24"/>
              </w:rPr>
            </w:pPr>
            <w:r w:rsidRPr="00231C1C">
              <w:t>maska do sztucznego oddychania POCKET MASK – 1 szt.,</w:t>
            </w:r>
          </w:p>
          <w:p w14:paraId="46A23929" w14:textId="77777777" w:rsidR="009D66DB" w:rsidRPr="00231C1C" w:rsidRDefault="009D66DB" w:rsidP="0053574B">
            <w:pPr>
              <w:numPr>
                <w:ilvl w:val="0"/>
                <w:numId w:val="3"/>
              </w:numPr>
              <w:ind w:left="599" w:hanging="233"/>
              <w:contextualSpacing/>
              <w:jc w:val="both"/>
            </w:pPr>
            <w:r w:rsidRPr="00231C1C">
              <w:t>kompresy z gazy jałowe 9x9 cm – 5 opakowań po 15 szt. w każdym,</w:t>
            </w:r>
          </w:p>
          <w:p w14:paraId="5877B934" w14:textId="77777777" w:rsidR="009D66DB" w:rsidRPr="00231C1C" w:rsidRDefault="009D66DB" w:rsidP="0053574B">
            <w:pPr>
              <w:numPr>
                <w:ilvl w:val="0"/>
                <w:numId w:val="3"/>
              </w:numPr>
              <w:ind w:left="599" w:hanging="233"/>
              <w:contextualSpacing/>
              <w:jc w:val="both"/>
            </w:pPr>
            <w:r w:rsidRPr="00231C1C">
              <w:lastRenderedPageBreak/>
              <w:t>gaza opatrunkowa jałowa 0,5 m</w:t>
            </w:r>
            <w:r w:rsidRPr="00231C1C">
              <w:rPr>
                <w:vertAlign w:val="superscript"/>
              </w:rPr>
              <w:t>2</w:t>
            </w:r>
            <w:r w:rsidRPr="00231C1C">
              <w:t xml:space="preserve"> – 2 szt.,</w:t>
            </w:r>
          </w:p>
          <w:p w14:paraId="0408DB88" w14:textId="77777777" w:rsidR="009D66DB" w:rsidRPr="00231C1C" w:rsidRDefault="009D66DB" w:rsidP="0053574B">
            <w:pPr>
              <w:numPr>
                <w:ilvl w:val="0"/>
                <w:numId w:val="3"/>
              </w:numPr>
              <w:ind w:left="599" w:hanging="233"/>
              <w:contextualSpacing/>
              <w:jc w:val="both"/>
            </w:pPr>
            <w:r w:rsidRPr="00231C1C">
              <w:t>gaza opatrunkowa jałowa 1 m</w:t>
            </w:r>
            <w:r w:rsidRPr="00231C1C">
              <w:rPr>
                <w:vertAlign w:val="superscript"/>
              </w:rPr>
              <w:t>2</w:t>
            </w:r>
            <w:r w:rsidRPr="00231C1C">
              <w:t xml:space="preserve"> – 2 szt.,</w:t>
            </w:r>
          </w:p>
          <w:p w14:paraId="62DAA980" w14:textId="77777777" w:rsidR="009D66DB" w:rsidRPr="00231C1C" w:rsidRDefault="009D66DB" w:rsidP="0053574B">
            <w:pPr>
              <w:numPr>
                <w:ilvl w:val="0"/>
                <w:numId w:val="3"/>
              </w:numPr>
              <w:ind w:left="599" w:hanging="233"/>
              <w:contextualSpacing/>
              <w:jc w:val="both"/>
              <w:rPr>
                <w:kern w:val="24"/>
              </w:rPr>
            </w:pPr>
            <w:r w:rsidRPr="00231C1C">
              <w:t>bandaż uciskowy niejałowy z zapinką 10 cm x 5 m – 2 szt.,</w:t>
            </w:r>
          </w:p>
          <w:p w14:paraId="79A57D12" w14:textId="77777777" w:rsidR="009D66DB" w:rsidRPr="00231C1C" w:rsidRDefault="009D66DB" w:rsidP="0053574B">
            <w:pPr>
              <w:numPr>
                <w:ilvl w:val="0"/>
                <w:numId w:val="3"/>
              </w:numPr>
              <w:ind w:left="599" w:hanging="233"/>
              <w:contextualSpacing/>
              <w:jc w:val="both"/>
            </w:pPr>
            <w:r w:rsidRPr="00231C1C">
              <w:t>bandaż podtrzymujący niejałowy 10 cm x 4 m – 2 szt.,</w:t>
            </w:r>
          </w:p>
          <w:p w14:paraId="5CBC191E" w14:textId="77777777" w:rsidR="009D66DB" w:rsidRPr="00231C1C" w:rsidRDefault="009D66DB" w:rsidP="0053574B">
            <w:pPr>
              <w:numPr>
                <w:ilvl w:val="0"/>
                <w:numId w:val="3"/>
              </w:numPr>
              <w:ind w:left="599" w:hanging="233"/>
              <w:contextualSpacing/>
              <w:jc w:val="both"/>
            </w:pPr>
            <w:r w:rsidRPr="00231C1C">
              <w:t>plaster tkaninowy z opatrunkiem do cięcia 8 cm x 1 m – 1 szt.,</w:t>
            </w:r>
          </w:p>
          <w:p w14:paraId="371C7E39" w14:textId="77777777" w:rsidR="009D66DB" w:rsidRPr="00231C1C" w:rsidRDefault="009D66DB" w:rsidP="0053574B">
            <w:pPr>
              <w:numPr>
                <w:ilvl w:val="0"/>
                <w:numId w:val="3"/>
              </w:numPr>
              <w:ind w:left="599" w:hanging="233"/>
              <w:contextualSpacing/>
              <w:jc w:val="both"/>
            </w:pPr>
            <w:r w:rsidRPr="00231C1C">
              <w:t>przylepiec tkaninowy na szpulce 2,5 cm x 5 m – 1 szt.,</w:t>
            </w:r>
          </w:p>
          <w:p w14:paraId="5B2320E1" w14:textId="77777777" w:rsidR="009D66DB" w:rsidRPr="00231C1C" w:rsidRDefault="009D66DB" w:rsidP="0053574B">
            <w:pPr>
              <w:numPr>
                <w:ilvl w:val="0"/>
                <w:numId w:val="3"/>
              </w:numPr>
              <w:ind w:left="599" w:hanging="233"/>
              <w:contextualSpacing/>
              <w:jc w:val="both"/>
            </w:pPr>
            <w:r w:rsidRPr="00231C1C">
              <w:t>elastyczna siatka opatrunkowa 6 cm x 1m – 1 szt.,</w:t>
            </w:r>
          </w:p>
          <w:p w14:paraId="6DB13F36" w14:textId="77777777" w:rsidR="009D66DB" w:rsidRPr="00231C1C" w:rsidRDefault="009D66DB" w:rsidP="0053574B">
            <w:pPr>
              <w:numPr>
                <w:ilvl w:val="0"/>
                <w:numId w:val="3"/>
              </w:numPr>
              <w:ind w:left="599" w:hanging="233"/>
              <w:contextualSpacing/>
              <w:jc w:val="both"/>
            </w:pPr>
            <w:r w:rsidRPr="00231C1C">
              <w:t>opatrunek hydrożelowy 10x10 cm – 2 szt.,</w:t>
            </w:r>
          </w:p>
          <w:p w14:paraId="43D2F4E6" w14:textId="77777777" w:rsidR="009D66DB" w:rsidRPr="00231C1C" w:rsidRDefault="009D66DB" w:rsidP="0053574B">
            <w:pPr>
              <w:numPr>
                <w:ilvl w:val="0"/>
                <w:numId w:val="3"/>
              </w:numPr>
              <w:ind w:left="599" w:hanging="233"/>
              <w:contextualSpacing/>
              <w:jc w:val="both"/>
            </w:pPr>
            <w:r w:rsidRPr="00231C1C">
              <w:t>opatrunek hydrożelowy 20x20 cm – 2 szt.,</w:t>
            </w:r>
          </w:p>
          <w:p w14:paraId="0F0A062E" w14:textId="77777777" w:rsidR="009D66DB" w:rsidRPr="00231C1C" w:rsidRDefault="009D66DB" w:rsidP="0053574B">
            <w:pPr>
              <w:numPr>
                <w:ilvl w:val="0"/>
                <w:numId w:val="3"/>
              </w:numPr>
              <w:ind w:left="599" w:hanging="233"/>
              <w:contextualSpacing/>
              <w:jc w:val="both"/>
            </w:pPr>
            <w:r w:rsidRPr="00231C1C">
              <w:t>płyn do dezynfekcji ran, błony śluzowej i skóry 250 ml – 1 szt.,</w:t>
            </w:r>
          </w:p>
          <w:p w14:paraId="0E9BD866" w14:textId="77777777" w:rsidR="009D66DB" w:rsidRPr="00231C1C" w:rsidRDefault="009D66DB" w:rsidP="0053574B">
            <w:pPr>
              <w:numPr>
                <w:ilvl w:val="0"/>
                <w:numId w:val="3"/>
              </w:numPr>
              <w:ind w:left="599" w:hanging="233"/>
              <w:contextualSpacing/>
              <w:jc w:val="both"/>
            </w:pPr>
            <w:r w:rsidRPr="00231C1C">
              <w:t>koc ratunkowy/termiczny 210x160 cm – 2 szt.,</w:t>
            </w:r>
          </w:p>
          <w:p w14:paraId="0BC971B0" w14:textId="77777777" w:rsidR="009D66DB" w:rsidRPr="00231C1C" w:rsidRDefault="009D66DB" w:rsidP="0053574B">
            <w:pPr>
              <w:numPr>
                <w:ilvl w:val="0"/>
                <w:numId w:val="3"/>
              </w:numPr>
              <w:ind w:left="599" w:hanging="233"/>
              <w:contextualSpacing/>
              <w:jc w:val="both"/>
            </w:pPr>
            <w:r w:rsidRPr="00231C1C">
              <w:t>nożyczki ratownicze – 1 szt.</w:t>
            </w:r>
          </w:p>
          <w:p w14:paraId="4A1B1BFE" w14:textId="77777777" w:rsidR="009D66DB" w:rsidRPr="00231C1C" w:rsidRDefault="009D66DB" w:rsidP="0053574B">
            <w:pPr>
              <w:numPr>
                <w:ilvl w:val="0"/>
                <w:numId w:val="2"/>
              </w:numPr>
              <w:ind w:left="284" w:hanging="238"/>
              <w:contextualSpacing/>
              <w:jc w:val="both"/>
              <w:rPr>
                <w:kern w:val="24"/>
              </w:rPr>
            </w:pPr>
            <w:r w:rsidRPr="00231C1C">
              <w:rPr>
                <w:kern w:val="24"/>
              </w:rPr>
              <w:t>trójkąt ostrzegawczy posiadający homologację zgodną z Regulaminem Nr 27 EKG ONZ,</w:t>
            </w:r>
          </w:p>
          <w:p w14:paraId="0D0DBBD0" w14:textId="77777777" w:rsidR="009D66DB" w:rsidRPr="00231C1C" w:rsidRDefault="009D66DB" w:rsidP="0053574B">
            <w:pPr>
              <w:numPr>
                <w:ilvl w:val="0"/>
                <w:numId w:val="2"/>
              </w:numPr>
              <w:ind w:left="284" w:hanging="238"/>
              <w:contextualSpacing/>
              <w:jc w:val="both"/>
              <w:rPr>
                <w:kern w:val="24"/>
              </w:rPr>
            </w:pPr>
            <w:r w:rsidRPr="00231C1C">
              <w:rPr>
                <w:kern w:val="24"/>
              </w:rPr>
              <w:t>dwa zintegrowane urządzenia służące do rozbijania szyb i cięcia pasów bezpieczeństwa, mocowane w zasięgu ręki kierowcy i dowódcy,</w:t>
            </w:r>
          </w:p>
          <w:p w14:paraId="62EADA8D" w14:textId="77777777" w:rsidR="009D66DB" w:rsidRPr="00231C1C" w:rsidRDefault="009D66DB" w:rsidP="0053574B">
            <w:pPr>
              <w:numPr>
                <w:ilvl w:val="0"/>
                <w:numId w:val="2"/>
              </w:numPr>
              <w:ind w:left="284" w:hanging="238"/>
              <w:contextualSpacing/>
              <w:jc w:val="both"/>
              <w:rPr>
                <w:kern w:val="24"/>
              </w:rPr>
            </w:pPr>
            <w:r w:rsidRPr="00231C1C">
              <w:rPr>
                <w:kern w:val="24"/>
              </w:rPr>
              <w:t>zestaw podręcznych narzędzi, w skład którego wchodzi co najmniej: podnośnik samochodowy dostosowany do masy pojazdu, klucz do kół, wkrętak/klucz dostosowany do wkrętów zastosowanych w pojeździe, klucz umożliwiający odłączenie biegunów akumulatora,</w:t>
            </w:r>
          </w:p>
          <w:p w14:paraId="66CF31B5" w14:textId="77777777" w:rsidR="009D66DB" w:rsidRPr="00231C1C" w:rsidRDefault="009D66DB" w:rsidP="0053574B">
            <w:pPr>
              <w:numPr>
                <w:ilvl w:val="0"/>
                <w:numId w:val="2"/>
              </w:numPr>
              <w:ind w:left="284" w:hanging="238"/>
              <w:contextualSpacing/>
              <w:jc w:val="both"/>
              <w:rPr>
                <w:kern w:val="24"/>
              </w:rPr>
            </w:pPr>
            <w:r w:rsidRPr="00231C1C">
              <w:rPr>
                <w:kern w:val="24"/>
              </w:rPr>
              <w:t>dwie kamizelki odblaskowe, rozmiar XL, w kolorze żółtym, z dwoma poziomymi pasami odblaskowymi zgodnie z normą EN ISO 20471.</w:t>
            </w:r>
          </w:p>
          <w:p w14:paraId="35B2C878" w14:textId="77777777" w:rsidR="009D66DB" w:rsidRPr="00231C1C" w:rsidRDefault="009D66DB" w:rsidP="0053574B">
            <w:pPr>
              <w:jc w:val="both"/>
              <w:rPr>
                <w:kern w:val="24"/>
              </w:rPr>
            </w:pPr>
            <w:r w:rsidRPr="00231C1C">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26C163A9" w14:textId="3798BA3A" w:rsidR="009D66DB" w:rsidRPr="00231C1C" w:rsidRDefault="00117955" w:rsidP="0053574B">
            <w:pPr>
              <w:jc w:val="both"/>
              <w:rPr>
                <w:kern w:val="24"/>
              </w:rPr>
            </w:pPr>
            <w:r>
              <w:rPr>
                <w:kern w:val="24"/>
              </w:rPr>
              <w:lastRenderedPageBreak/>
              <w:t>Spełnia/nie spełnia</w:t>
            </w:r>
          </w:p>
        </w:tc>
      </w:tr>
      <w:tr w:rsidR="00231C1C" w:rsidRPr="00231C1C" w14:paraId="7DA2B0F3" w14:textId="77777777" w:rsidTr="0053574B">
        <w:tc>
          <w:tcPr>
            <w:tcW w:w="796" w:type="dxa"/>
          </w:tcPr>
          <w:p w14:paraId="2F8DB1A4" w14:textId="0FBD4466" w:rsidR="009D66DB" w:rsidRPr="00231C1C" w:rsidRDefault="009D66DB" w:rsidP="0053574B">
            <w:pPr>
              <w:jc w:val="center"/>
            </w:pPr>
            <w:r w:rsidRPr="00231C1C">
              <w:t>2</w:t>
            </w:r>
            <w:r w:rsidR="00231C1C" w:rsidRPr="00231C1C">
              <w:t>2.</w:t>
            </w:r>
          </w:p>
        </w:tc>
        <w:tc>
          <w:tcPr>
            <w:tcW w:w="10539" w:type="dxa"/>
            <w:vAlign w:val="center"/>
          </w:tcPr>
          <w:p w14:paraId="69E4A104" w14:textId="77777777" w:rsidR="009D66DB" w:rsidRPr="00231C1C" w:rsidRDefault="009D66DB" w:rsidP="0053574B">
            <w:pPr>
              <w:jc w:val="both"/>
              <w:rPr>
                <w:kern w:val="24"/>
              </w:rPr>
            </w:pPr>
            <w:r w:rsidRPr="00231C1C">
              <w:rPr>
                <w:kern w:val="24"/>
              </w:rPr>
              <w:t>Z pojazdem Zamawiający dostarczy wszystkie potrzebne dokumenty do rejestracji pojazdu oraz badanie techniczne dla pojazdów uprzywilejowanych.</w:t>
            </w:r>
          </w:p>
        </w:tc>
        <w:tc>
          <w:tcPr>
            <w:tcW w:w="2127" w:type="dxa"/>
          </w:tcPr>
          <w:p w14:paraId="0301F863" w14:textId="1AC0BED2" w:rsidR="009D66DB" w:rsidRPr="00231C1C" w:rsidRDefault="00231C1C" w:rsidP="0053574B">
            <w:pPr>
              <w:jc w:val="both"/>
              <w:rPr>
                <w:kern w:val="24"/>
              </w:rPr>
            </w:pPr>
            <w:r>
              <w:t>Spełnia/nie spełnia</w:t>
            </w:r>
          </w:p>
        </w:tc>
      </w:tr>
      <w:tr w:rsidR="00231C1C" w:rsidRPr="00231C1C" w14:paraId="3A2DB4C5" w14:textId="77777777" w:rsidTr="00D84598">
        <w:tc>
          <w:tcPr>
            <w:tcW w:w="796" w:type="dxa"/>
            <w:shd w:val="clear" w:color="auto" w:fill="FFFFFF" w:themeFill="background1"/>
          </w:tcPr>
          <w:p w14:paraId="656B42F4" w14:textId="6CEFB52E" w:rsidR="009D66DB" w:rsidRPr="00D84598" w:rsidRDefault="009D66DB" w:rsidP="0053574B">
            <w:pPr>
              <w:jc w:val="center"/>
            </w:pPr>
            <w:r w:rsidRPr="00D84598">
              <w:t>2</w:t>
            </w:r>
            <w:r w:rsidR="00231C1C" w:rsidRPr="00D84598">
              <w:t>3</w:t>
            </w:r>
            <w:r w:rsidRPr="00D84598">
              <w:t>.</w:t>
            </w:r>
          </w:p>
        </w:tc>
        <w:tc>
          <w:tcPr>
            <w:tcW w:w="10539" w:type="dxa"/>
            <w:shd w:val="clear" w:color="auto" w:fill="FFFFFF" w:themeFill="background1"/>
          </w:tcPr>
          <w:p w14:paraId="5EF471F7" w14:textId="4C7E68E3" w:rsidR="009D66DB" w:rsidRPr="00D84598" w:rsidRDefault="009D66DB" w:rsidP="0053574B">
            <w:pPr>
              <w:jc w:val="both"/>
            </w:pPr>
            <w:r w:rsidRPr="00D84598">
              <w:t xml:space="preserve">Wykonawca udzieli min. </w:t>
            </w:r>
            <w:r w:rsidR="00026E51" w:rsidRPr="00D84598">
              <w:t>60</w:t>
            </w:r>
            <w:r w:rsidRPr="00D84598">
              <w:t xml:space="preserve"> miesięcy gwarancji na pojazd z wyposażeniem</w:t>
            </w:r>
            <w:r w:rsidR="00D84598" w:rsidRPr="00D84598">
              <w:t>.</w:t>
            </w:r>
          </w:p>
        </w:tc>
        <w:tc>
          <w:tcPr>
            <w:tcW w:w="2127" w:type="dxa"/>
            <w:shd w:val="clear" w:color="auto" w:fill="FFFFFF" w:themeFill="background1"/>
          </w:tcPr>
          <w:p w14:paraId="62C4FD13" w14:textId="6F655128" w:rsidR="009D66DB" w:rsidRPr="00D84598" w:rsidRDefault="00231C1C" w:rsidP="0053574B">
            <w:pPr>
              <w:jc w:val="both"/>
            </w:pPr>
            <w:r w:rsidRPr="00D84598">
              <w:t>Spełnia/nie spełnia</w:t>
            </w:r>
          </w:p>
        </w:tc>
      </w:tr>
    </w:tbl>
    <w:p w14:paraId="067CAE81" w14:textId="77777777" w:rsidR="009D66DB" w:rsidRPr="00231C1C" w:rsidRDefault="009D66DB" w:rsidP="009D66DB"/>
    <w:p w14:paraId="7986405D" w14:textId="77777777" w:rsidR="001C6E6C" w:rsidRPr="00231C1C" w:rsidRDefault="001C6E6C"/>
    <w:sectPr w:rsidR="001C6E6C" w:rsidRPr="00231C1C" w:rsidSect="009D66DB">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E491A" w14:textId="77777777" w:rsidR="00051540" w:rsidRDefault="00051540" w:rsidP="00BC25F8">
      <w:r>
        <w:separator/>
      </w:r>
    </w:p>
  </w:endnote>
  <w:endnote w:type="continuationSeparator" w:id="0">
    <w:p w14:paraId="1B78F59F" w14:textId="77777777" w:rsidR="00051540" w:rsidRDefault="00051540" w:rsidP="00BC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B2484" w14:textId="77777777" w:rsidR="00051540" w:rsidRDefault="00051540" w:rsidP="00BC25F8">
      <w:r>
        <w:separator/>
      </w:r>
    </w:p>
  </w:footnote>
  <w:footnote w:type="continuationSeparator" w:id="0">
    <w:p w14:paraId="5F0ACEC5" w14:textId="77777777" w:rsidR="00051540" w:rsidRDefault="00051540" w:rsidP="00BC2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7220390">
    <w:abstractNumId w:val="0"/>
  </w:num>
  <w:num w:numId="2" w16cid:durableId="1911647466">
    <w:abstractNumId w:val="1"/>
  </w:num>
  <w:num w:numId="3" w16cid:durableId="10251301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6DB"/>
    <w:rsid w:val="00026E51"/>
    <w:rsid w:val="00033E70"/>
    <w:rsid w:val="00051540"/>
    <w:rsid w:val="000C6BAF"/>
    <w:rsid w:val="00117955"/>
    <w:rsid w:val="00156E2A"/>
    <w:rsid w:val="001C6E6C"/>
    <w:rsid w:val="001D20CD"/>
    <w:rsid w:val="00231C1C"/>
    <w:rsid w:val="00410A57"/>
    <w:rsid w:val="00467F66"/>
    <w:rsid w:val="00531C33"/>
    <w:rsid w:val="0057785D"/>
    <w:rsid w:val="005F4550"/>
    <w:rsid w:val="006C20A1"/>
    <w:rsid w:val="006D2F80"/>
    <w:rsid w:val="006F02CB"/>
    <w:rsid w:val="00704035"/>
    <w:rsid w:val="00775E73"/>
    <w:rsid w:val="008E4F2C"/>
    <w:rsid w:val="009159F0"/>
    <w:rsid w:val="0092138F"/>
    <w:rsid w:val="009D66DB"/>
    <w:rsid w:val="00AF09C1"/>
    <w:rsid w:val="00BC25F8"/>
    <w:rsid w:val="00BE4BDE"/>
    <w:rsid w:val="00D0240B"/>
    <w:rsid w:val="00D84598"/>
    <w:rsid w:val="00DC1C59"/>
    <w:rsid w:val="00EA0C84"/>
    <w:rsid w:val="00EA29F7"/>
    <w:rsid w:val="00F03401"/>
    <w:rsid w:val="00F07E05"/>
    <w:rsid w:val="00FB56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C099A"/>
  <w15:chartTrackingRefBased/>
  <w15:docId w15:val="{DD82B499-08C6-48D5-BB51-7D18EACC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66DB"/>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9D66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D66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D66D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D66D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D66D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D66D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D66D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D66D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D66D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D66D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D66D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D66D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D66D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D66D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D66D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D66D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D66D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D66DB"/>
    <w:rPr>
      <w:rFonts w:eastAsiaTheme="majorEastAsia" w:cstheme="majorBidi"/>
      <w:color w:val="272727" w:themeColor="text1" w:themeTint="D8"/>
    </w:rPr>
  </w:style>
  <w:style w:type="paragraph" w:styleId="Tytu">
    <w:name w:val="Title"/>
    <w:basedOn w:val="Normalny"/>
    <w:next w:val="Normalny"/>
    <w:link w:val="TytuZnak"/>
    <w:uiPriority w:val="10"/>
    <w:qFormat/>
    <w:rsid w:val="009D66D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D66D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D66D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D66D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D66DB"/>
    <w:pPr>
      <w:spacing w:before="160"/>
      <w:jc w:val="center"/>
    </w:pPr>
    <w:rPr>
      <w:i/>
      <w:iCs/>
      <w:color w:val="404040" w:themeColor="text1" w:themeTint="BF"/>
    </w:rPr>
  </w:style>
  <w:style w:type="character" w:customStyle="1" w:styleId="CytatZnak">
    <w:name w:val="Cytat Znak"/>
    <w:basedOn w:val="Domylnaczcionkaakapitu"/>
    <w:link w:val="Cytat"/>
    <w:uiPriority w:val="29"/>
    <w:rsid w:val="009D66DB"/>
    <w:rPr>
      <w:i/>
      <w:iCs/>
      <w:color w:val="404040" w:themeColor="text1" w:themeTint="BF"/>
    </w:rPr>
  </w:style>
  <w:style w:type="paragraph" w:styleId="Akapitzlist">
    <w:name w:val="List Paragraph"/>
    <w:basedOn w:val="Normalny"/>
    <w:uiPriority w:val="34"/>
    <w:qFormat/>
    <w:rsid w:val="009D66DB"/>
    <w:pPr>
      <w:ind w:left="720"/>
      <w:contextualSpacing/>
    </w:pPr>
  </w:style>
  <w:style w:type="character" w:styleId="Wyrnienieintensywne">
    <w:name w:val="Intense Emphasis"/>
    <w:basedOn w:val="Domylnaczcionkaakapitu"/>
    <w:uiPriority w:val="21"/>
    <w:qFormat/>
    <w:rsid w:val="009D66DB"/>
    <w:rPr>
      <w:i/>
      <w:iCs/>
      <w:color w:val="2F5496" w:themeColor="accent1" w:themeShade="BF"/>
    </w:rPr>
  </w:style>
  <w:style w:type="paragraph" w:styleId="Cytatintensywny">
    <w:name w:val="Intense Quote"/>
    <w:basedOn w:val="Normalny"/>
    <w:next w:val="Normalny"/>
    <w:link w:val="CytatintensywnyZnak"/>
    <w:uiPriority w:val="30"/>
    <w:qFormat/>
    <w:rsid w:val="009D66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D66DB"/>
    <w:rPr>
      <w:i/>
      <w:iCs/>
      <w:color w:val="2F5496" w:themeColor="accent1" w:themeShade="BF"/>
    </w:rPr>
  </w:style>
  <w:style w:type="character" w:styleId="Odwoanieintensywne">
    <w:name w:val="Intense Reference"/>
    <w:basedOn w:val="Domylnaczcionkaakapitu"/>
    <w:uiPriority w:val="32"/>
    <w:qFormat/>
    <w:rsid w:val="009D66DB"/>
    <w:rPr>
      <w:b/>
      <w:bCs/>
      <w:smallCaps/>
      <w:color w:val="2F5496" w:themeColor="accent1" w:themeShade="BF"/>
      <w:spacing w:val="5"/>
    </w:rPr>
  </w:style>
  <w:style w:type="paragraph" w:styleId="NormalnyWeb">
    <w:name w:val="Normal (Web)"/>
    <w:basedOn w:val="Normalny"/>
    <w:uiPriority w:val="99"/>
    <w:unhideWhenUsed/>
    <w:rsid w:val="009D66DB"/>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9D66DB"/>
    <w:pPr>
      <w:spacing w:before="100" w:beforeAutospacing="1" w:after="100" w:afterAutospacing="1"/>
    </w:pPr>
    <w:rPr>
      <w:sz w:val="24"/>
      <w:szCs w:val="24"/>
    </w:rPr>
  </w:style>
  <w:style w:type="paragraph" w:customStyle="1" w:styleId="Default">
    <w:name w:val="Default"/>
    <w:rsid w:val="009D66DB"/>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Tekstprzypisukocowego">
    <w:name w:val="endnote text"/>
    <w:basedOn w:val="Normalny"/>
    <w:link w:val="TekstprzypisukocowegoZnak"/>
    <w:uiPriority w:val="99"/>
    <w:semiHidden/>
    <w:unhideWhenUsed/>
    <w:rsid w:val="00BC25F8"/>
  </w:style>
  <w:style w:type="character" w:customStyle="1" w:styleId="TekstprzypisukocowegoZnak">
    <w:name w:val="Tekst przypisu końcowego Znak"/>
    <w:basedOn w:val="Domylnaczcionkaakapitu"/>
    <w:link w:val="Tekstprzypisukocowego"/>
    <w:uiPriority w:val="99"/>
    <w:semiHidden/>
    <w:rsid w:val="00BC25F8"/>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BC25F8"/>
    <w:rPr>
      <w:vertAlign w:val="superscript"/>
    </w:rPr>
  </w:style>
  <w:style w:type="paragraph" w:styleId="Tekstdymka">
    <w:name w:val="Balloon Text"/>
    <w:basedOn w:val="Normalny"/>
    <w:link w:val="TekstdymkaZnak"/>
    <w:uiPriority w:val="99"/>
    <w:semiHidden/>
    <w:unhideWhenUsed/>
    <w:rsid w:val="006F02CB"/>
    <w:rPr>
      <w:rFonts w:ascii="Segoe UI" w:hAnsi="Segoe UI" w:cs="Segoe UI"/>
      <w:sz w:val="18"/>
      <w:szCs w:val="18"/>
    </w:rPr>
  </w:style>
  <w:style w:type="character" w:customStyle="1" w:styleId="TekstdymkaZnak">
    <w:name w:val="Tekst dymka Znak"/>
    <w:basedOn w:val="Domylnaczcionkaakapitu"/>
    <w:link w:val="Tekstdymka"/>
    <w:uiPriority w:val="99"/>
    <w:semiHidden/>
    <w:rsid w:val="006F02CB"/>
    <w:rPr>
      <w:rFonts w:ascii="Segoe UI" w:eastAsia="Times New Roman" w:hAnsi="Segoe UI" w:cs="Segoe UI"/>
      <w:kern w:val="0"/>
      <w:sz w:val="18"/>
      <w:szCs w:val="1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2861</Words>
  <Characters>17167</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Kobierska</dc:creator>
  <cp:keywords/>
  <dc:description/>
  <cp:lastModifiedBy>Daria Kobierska</cp:lastModifiedBy>
  <cp:revision>2</cp:revision>
  <cp:lastPrinted>2025-10-15T05:45:00Z</cp:lastPrinted>
  <dcterms:created xsi:type="dcterms:W3CDTF">2025-10-15T12:12:00Z</dcterms:created>
  <dcterms:modified xsi:type="dcterms:W3CDTF">2025-10-15T12:12:00Z</dcterms:modified>
</cp:coreProperties>
</file>